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B9" w:rsidRPr="00B772CA" w:rsidRDefault="00681202" w:rsidP="00246565">
      <w:pPr>
        <w:tabs>
          <w:tab w:val="left" w:pos="6120"/>
        </w:tabs>
        <w:jc w:val="center"/>
        <w:outlineLvl w:val="0"/>
        <w:rPr>
          <w:rFonts w:ascii="Calibri" w:hAnsi="Calibri"/>
          <w:b/>
          <w:sz w:val="21"/>
          <w:szCs w:val="21"/>
          <w:u w:val="single"/>
        </w:rPr>
      </w:pPr>
      <w:r w:rsidRPr="00B772CA">
        <w:rPr>
          <w:rFonts w:ascii="Calibri" w:hAnsi="Calibri"/>
          <w:b/>
          <w:sz w:val="21"/>
          <w:szCs w:val="21"/>
          <w:u w:val="single"/>
        </w:rPr>
        <w:t>Terms of Business</w:t>
      </w:r>
      <w:r w:rsidR="005540B9" w:rsidRPr="00B772CA">
        <w:rPr>
          <w:rFonts w:ascii="Calibri" w:hAnsi="Calibri"/>
          <w:b/>
          <w:sz w:val="21"/>
          <w:szCs w:val="21"/>
          <w:u w:val="single"/>
        </w:rPr>
        <w:t xml:space="preserve"> for the Introduction of Permanent Staff</w:t>
      </w:r>
    </w:p>
    <w:p w:rsidR="00681202" w:rsidRPr="00B772CA" w:rsidRDefault="00B11913" w:rsidP="00246565">
      <w:pPr>
        <w:tabs>
          <w:tab w:val="left" w:pos="6120"/>
        </w:tabs>
        <w:jc w:val="center"/>
        <w:outlineLvl w:val="0"/>
        <w:rPr>
          <w:rFonts w:ascii="Calibri" w:hAnsi="Calibri"/>
          <w:b/>
          <w:sz w:val="21"/>
          <w:szCs w:val="21"/>
          <w:u w:val="single"/>
        </w:rPr>
      </w:pPr>
      <w:r>
        <w:rPr>
          <w:rFonts w:ascii="Calibri" w:hAnsi="Calibri"/>
          <w:b/>
          <w:sz w:val="21"/>
          <w:szCs w:val="21"/>
          <w:u w:val="single"/>
        </w:rPr>
        <w:t>between Company</w:t>
      </w:r>
      <w:r w:rsidR="00210817" w:rsidRPr="00B772CA">
        <w:rPr>
          <w:rFonts w:ascii="Calibri" w:hAnsi="Calibri"/>
          <w:b/>
          <w:sz w:val="21"/>
          <w:szCs w:val="21"/>
          <w:u w:val="single"/>
        </w:rPr>
        <w:t>Net Limited and</w:t>
      </w:r>
      <w:r w:rsidR="00EE4CDE" w:rsidRPr="00B772CA">
        <w:rPr>
          <w:rFonts w:ascii="Calibri" w:hAnsi="Calibri"/>
          <w:b/>
          <w:sz w:val="21"/>
          <w:szCs w:val="21"/>
          <w:u w:val="single"/>
        </w:rPr>
        <w:t xml:space="preserve"> [INSERT AGENCY NAME] </w:t>
      </w:r>
      <w:r w:rsidR="002D7319" w:rsidRPr="00B772CA">
        <w:rPr>
          <w:rFonts w:ascii="Calibri" w:hAnsi="Calibri"/>
          <w:b/>
          <w:sz w:val="21"/>
          <w:szCs w:val="21"/>
          <w:u w:val="single"/>
        </w:rPr>
        <w:t>L</w:t>
      </w:r>
      <w:r w:rsidR="007D6AA3" w:rsidRPr="00B772CA">
        <w:rPr>
          <w:rFonts w:ascii="Calibri" w:hAnsi="Calibri"/>
          <w:b/>
          <w:sz w:val="21"/>
          <w:szCs w:val="21"/>
          <w:u w:val="single"/>
        </w:rPr>
        <w:t>imited</w:t>
      </w:r>
    </w:p>
    <w:p w:rsidR="00A37040" w:rsidRPr="00B772CA" w:rsidRDefault="00A37040" w:rsidP="00246565">
      <w:pPr>
        <w:tabs>
          <w:tab w:val="left" w:pos="6120"/>
        </w:tabs>
        <w:jc w:val="both"/>
        <w:outlineLvl w:val="0"/>
        <w:rPr>
          <w:rFonts w:ascii="Calibri" w:hAnsi="Calibri"/>
          <w:b/>
          <w:sz w:val="21"/>
          <w:szCs w:val="21"/>
          <w:u w:val="single"/>
        </w:rPr>
      </w:pPr>
    </w:p>
    <w:p w:rsidR="005540B9" w:rsidRPr="00B772CA" w:rsidRDefault="005540B9" w:rsidP="00246565">
      <w:pPr>
        <w:jc w:val="both"/>
        <w:rPr>
          <w:rFonts w:ascii="Calibri" w:hAnsi="Calibri" w:cs="Arial"/>
          <w:sz w:val="21"/>
          <w:szCs w:val="21"/>
        </w:rPr>
      </w:pPr>
      <w:r w:rsidRPr="00B772CA">
        <w:rPr>
          <w:rFonts w:ascii="Calibri" w:hAnsi="Calibri" w:cs="Arial"/>
          <w:sz w:val="21"/>
          <w:szCs w:val="21"/>
        </w:rPr>
        <w:t>In these Terms of Business, the following definitions apply:</w:t>
      </w:r>
    </w:p>
    <w:p w:rsidR="005540B9" w:rsidRPr="00B772CA" w:rsidRDefault="005540B9" w:rsidP="00246565">
      <w:pPr>
        <w:ind w:left="360"/>
        <w:jc w:val="both"/>
        <w:rPr>
          <w:rFonts w:ascii="Calibri" w:hAnsi="Calibri" w:cs="Arial"/>
          <w:color w:val="000000"/>
          <w:sz w:val="21"/>
          <w:szCs w:val="21"/>
        </w:rPr>
      </w:pPr>
    </w:p>
    <w:p w:rsidR="005540B9" w:rsidRPr="00B772CA" w:rsidRDefault="005540B9" w:rsidP="00246565">
      <w:pPr>
        <w:ind w:left="1418" w:hanging="1418"/>
        <w:jc w:val="both"/>
        <w:rPr>
          <w:rFonts w:ascii="Calibri" w:hAnsi="Calibri" w:cs="Arial"/>
          <w:color w:val="000000"/>
          <w:sz w:val="21"/>
          <w:szCs w:val="21"/>
        </w:rPr>
      </w:pPr>
      <w:r w:rsidRPr="00B772CA">
        <w:rPr>
          <w:rFonts w:ascii="Calibri" w:hAnsi="Calibri" w:cs="Arial"/>
          <w:b/>
          <w:color w:val="000000"/>
          <w:sz w:val="21"/>
          <w:szCs w:val="21"/>
        </w:rPr>
        <w:t>“Candidate”</w:t>
      </w:r>
      <w:r w:rsidRPr="00B772CA">
        <w:rPr>
          <w:rFonts w:ascii="Calibri" w:hAnsi="Calibri" w:cs="Arial"/>
          <w:b/>
          <w:color w:val="000000"/>
          <w:sz w:val="21"/>
          <w:szCs w:val="21"/>
        </w:rPr>
        <w:tab/>
      </w:r>
      <w:r w:rsidRPr="00B772CA">
        <w:rPr>
          <w:rFonts w:ascii="Calibri" w:hAnsi="Calibri" w:cs="Arial"/>
          <w:color w:val="000000"/>
          <w:sz w:val="21"/>
          <w:szCs w:val="21"/>
        </w:rPr>
        <w:t>means the person introduced by the Agency to the Client;</w:t>
      </w:r>
    </w:p>
    <w:p w:rsidR="005540B9" w:rsidRPr="00B772CA" w:rsidRDefault="005540B9" w:rsidP="00246565">
      <w:pPr>
        <w:ind w:left="1418" w:hanging="1418"/>
        <w:jc w:val="both"/>
        <w:rPr>
          <w:rFonts w:ascii="Calibri" w:hAnsi="Calibri" w:cs="Arial"/>
          <w:color w:val="000000"/>
          <w:sz w:val="21"/>
          <w:szCs w:val="21"/>
        </w:rPr>
      </w:pPr>
      <w:r w:rsidRPr="00B772CA">
        <w:rPr>
          <w:rFonts w:ascii="Calibri" w:hAnsi="Calibri" w:cs="Arial"/>
          <w:b/>
          <w:color w:val="000000"/>
          <w:sz w:val="21"/>
          <w:szCs w:val="21"/>
        </w:rPr>
        <w:t xml:space="preserve">“Client” </w:t>
      </w:r>
      <w:r w:rsidRPr="00B772CA">
        <w:rPr>
          <w:rFonts w:ascii="Calibri" w:hAnsi="Calibri" w:cs="Arial"/>
          <w:color w:val="000000"/>
          <w:sz w:val="21"/>
          <w:szCs w:val="21"/>
        </w:rPr>
        <w:tab/>
        <w:t>means Compan</w:t>
      </w:r>
      <w:bookmarkStart w:id="0" w:name="_GoBack"/>
      <w:bookmarkEnd w:id="0"/>
      <w:r w:rsidRPr="00B772CA">
        <w:rPr>
          <w:rFonts w:ascii="Calibri" w:hAnsi="Calibri" w:cs="Arial"/>
          <w:color w:val="000000"/>
          <w:sz w:val="21"/>
          <w:szCs w:val="21"/>
        </w:rPr>
        <w:t xml:space="preserve">y Net Limited whose registered office is </w:t>
      </w:r>
      <w:r w:rsidR="00B11913">
        <w:rPr>
          <w:rFonts w:ascii="Calibri" w:hAnsi="Calibri" w:cs="Arial"/>
          <w:color w:val="000000"/>
          <w:sz w:val="21"/>
          <w:szCs w:val="21"/>
        </w:rPr>
        <w:t>Clarence House, 133 George Street, Edinburgh, EH24JS</w:t>
      </w:r>
    </w:p>
    <w:p w:rsidR="005540B9" w:rsidRPr="00B772CA" w:rsidRDefault="005540B9" w:rsidP="00246565">
      <w:pPr>
        <w:ind w:left="1418" w:hanging="1418"/>
        <w:jc w:val="both"/>
        <w:rPr>
          <w:rFonts w:ascii="Calibri" w:hAnsi="Calibri" w:cs="Arial"/>
          <w:color w:val="000000"/>
          <w:sz w:val="21"/>
          <w:szCs w:val="21"/>
        </w:rPr>
      </w:pPr>
      <w:r w:rsidRPr="00B772CA">
        <w:rPr>
          <w:rFonts w:ascii="Calibri" w:hAnsi="Calibri" w:cs="Arial"/>
          <w:b/>
          <w:color w:val="000000"/>
          <w:sz w:val="21"/>
          <w:szCs w:val="21"/>
        </w:rPr>
        <w:t>“Agency”</w:t>
      </w:r>
      <w:r w:rsidRPr="00B772CA">
        <w:rPr>
          <w:rFonts w:ascii="Calibri" w:hAnsi="Calibri" w:cs="Arial"/>
          <w:color w:val="000000"/>
          <w:sz w:val="21"/>
          <w:szCs w:val="21"/>
        </w:rPr>
        <w:t xml:space="preserve"> </w:t>
      </w:r>
      <w:r w:rsidRPr="00B772CA">
        <w:rPr>
          <w:rFonts w:ascii="Calibri" w:hAnsi="Calibri" w:cs="Arial"/>
          <w:color w:val="000000"/>
          <w:sz w:val="21"/>
          <w:szCs w:val="21"/>
        </w:rPr>
        <w:tab/>
        <w:t>means [INSERT AGENCY NAME]</w:t>
      </w:r>
      <w:r w:rsidRPr="00B772CA">
        <w:rPr>
          <w:rFonts w:ascii="Calibri" w:hAnsi="Calibri" w:cs="Arial"/>
          <w:b/>
          <w:color w:val="000000"/>
          <w:sz w:val="21"/>
          <w:szCs w:val="21"/>
        </w:rPr>
        <w:t xml:space="preserve">, </w:t>
      </w:r>
      <w:r w:rsidRPr="00B772CA">
        <w:rPr>
          <w:rFonts w:ascii="Calibri" w:hAnsi="Calibri" w:cs="Arial"/>
          <w:color w:val="000000"/>
          <w:sz w:val="21"/>
          <w:szCs w:val="21"/>
        </w:rPr>
        <w:t xml:space="preserve">whose registered office is [INSERT ADDRESS], Company Number [INSERT COMPANY NUMBER]; </w:t>
      </w:r>
    </w:p>
    <w:p w:rsidR="00362564" w:rsidRPr="00B772CA" w:rsidRDefault="00215881" w:rsidP="00246565">
      <w:pPr>
        <w:numPr>
          <w:ilvl w:val="0"/>
          <w:numId w:val="6"/>
        </w:numPr>
        <w:tabs>
          <w:tab w:val="clear" w:pos="720"/>
          <w:tab w:val="num" w:pos="360"/>
        </w:tabs>
        <w:spacing w:before="100" w:beforeAutospacing="1" w:after="100" w:afterAutospacing="1"/>
        <w:ind w:left="360"/>
        <w:jc w:val="both"/>
        <w:rPr>
          <w:rFonts w:ascii="Calibri" w:hAnsi="Calibri" w:cs="Arial"/>
          <w:sz w:val="21"/>
          <w:szCs w:val="21"/>
        </w:rPr>
      </w:pPr>
      <w:r w:rsidRPr="00B772CA">
        <w:rPr>
          <w:rFonts w:ascii="Calibri" w:hAnsi="Calibri" w:cs="Arial"/>
          <w:sz w:val="21"/>
          <w:szCs w:val="21"/>
        </w:rPr>
        <w:t xml:space="preserve">These terms shall constitute the </w:t>
      </w:r>
      <w:r w:rsidR="00362564" w:rsidRPr="00B772CA">
        <w:rPr>
          <w:rFonts w:ascii="Calibri" w:hAnsi="Calibri" w:cs="Arial"/>
          <w:sz w:val="21"/>
          <w:szCs w:val="21"/>
        </w:rPr>
        <w:t>entire agreement</w:t>
      </w:r>
      <w:r w:rsidRPr="00B772CA">
        <w:rPr>
          <w:rFonts w:ascii="Calibri" w:hAnsi="Calibri" w:cs="Arial"/>
          <w:sz w:val="21"/>
          <w:szCs w:val="21"/>
        </w:rPr>
        <w:t xml:space="preserve"> between </w:t>
      </w:r>
      <w:r w:rsidR="00362564" w:rsidRPr="00B772CA">
        <w:rPr>
          <w:rFonts w:ascii="Calibri" w:hAnsi="Calibri" w:cs="Arial"/>
          <w:sz w:val="21"/>
          <w:szCs w:val="21"/>
        </w:rPr>
        <w:t>t</w:t>
      </w:r>
      <w:r w:rsidR="005540B9" w:rsidRPr="00B772CA">
        <w:rPr>
          <w:rFonts w:ascii="Calibri" w:hAnsi="Calibri" w:cs="Arial"/>
          <w:sz w:val="21"/>
          <w:szCs w:val="21"/>
        </w:rPr>
        <w:t xml:space="preserve">he Agency </w:t>
      </w:r>
      <w:r w:rsidRPr="00B772CA">
        <w:rPr>
          <w:rFonts w:ascii="Calibri" w:hAnsi="Calibri" w:cs="Arial"/>
          <w:sz w:val="21"/>
          <w:szCs w:val="21"/>
        </w:rPr>
        <w:t xml:space="preserve">and the Client and </w:t>
      </w:r>
      <w:r w:rsidR="005540B9" w:rsidRPr="00B772CA">
        <w:rPr>
          <w:rFonts w:ascii="Calibri" w:hAnsi="Calibri" w:cs="Arial"/>
          <w:sz w:val="21"/>
          <w:szCs w:val="21"/>
        </w:rPr>
        <w:t xml:space="preserve">prevail over any other terms and conditions </w:t>
      </w:r>
      <w:r w:rsidR="004D2E48" w:rsidRPr="00B772CA">
        <w:rPr>
          <w:rFonts w:ascii="Calibri" w:hAnsi="Calibri" w:cs="Arial"/>
          <w:sz w:val="21"/>
          <w:szCs w:val="21"/>
        </w:rPr>
        <w:t>between both parties.</w:t>
      </w:r>
    </w:p>
    <w:p w:rsidR="004D2E48" w:rsidRPr="00B772CA" w:rsidRDefault="00362564" w:rsidP="00246565">
      <w:pPr>
        <w:numPr>
          <w:ilvl w:val="0"/>
          <w:numId w:val="6"/>
        </w:numPr>
        <w:tabs>
          <w:tab w:val="num" w:pos="360"/>
        </w:tabs>
        <w:spacing w:before="100" w:beforeAutospacing="1" w:after="100" w:afterAutospacing="1"/>
        <w:ind w:left="360"/>
        <w:jc w:val="both"/>
        <w:rPr>
          <w:rFonts w:ascii="Calibri" w:hAnsi="Calibri" w:cs="Arial"/>
          <w:sz w:val="21"/>
          <w:szCs w:val="21"/>
        </w:rPr>
      </w:pPr>
      <w:r w:rsidRPr="00B772CA">
        <w:rPr>
          <w:rFonts w:ascii="Calibri" w:hAnsi="Calibri" w:cs="Arial"/>
          <w:sz w:val="21"/>
          <w:szCs w:val="21"/>
        </w:rPr>
        <w:t xml:space="preserve">Any amendments to these Terms of Business can only be approved by </w:t>
      </w:r>
      <w:r w:rsidR="004D2E48" w:rsidRPr="00B772CA">
        <w:rPr>
          <w:rFonts w:ascii="Calibri" w:hAnsi="Calibri" w:cs="Arial"/>
          <w:sz w:val="21"/>
          <w:szCs w:val="21"/>
        </w:rPr>
        <w:t xml:space="preserve">a </w:t>
      </w:r>
      <w:r w:rsidRPr="00B772CA">
        <w:rPr>
          <w:rFonts w:ascii="Calibri" w:hAnsi="Calibri" w:cs="Arial"/>
          <w:sz w:val="21"/>
          <w:szCs w:val="21"/>
        </w:rPr>
        <w:t xml:space="preserve">Director of the Client and </w:t>
      </w:r>
      <w:r w:rsidR="004D2E48" w:rsidRPr="00B772CA">
        <w:rPr>
          <w:rFonts w:ascii="Calibri" w:hAnsi="Calibri" w:cs="Arial"/>
          <w:sz w:val="21"/>
          <w:szCs w:val="21"/>
        </w:rPr>
        <w:t xml:space="preserve">a Director of </w:t>
      </w:r>
      <w:r w:rsidRPr="00B772CA">
        <w:rPr>
          <w:rFonts w:ascii="Calibri" w:hAnsi="Calibri" w:cs="Arial"/>
          <w:sz w:val="21"/>
          <w:szCs w:val="21"/>
        </w:rPr>
        <w:t>the Agency and any amendment</w:t>
      </w:r>
      <w:r w:rsidR="004D2E48" w:rsidRPr="00B772CA">
        <w:rPr>
          <w:rFonts w:ascii="Calibri" w:hAnsi="Calibri" w:cs="Arial"/>
          <w:sz w:val="21"/>
          <w:szCs w:val="21"/>
        </w:rPr>
        <w:t>s</w:t>
      </w:r>
      <w:r w:rsidRPr="00B772CA">
        <w:rPr>
          <w:rFonts w:ascii="Calibri" w:hAnsi="Calibri" w:cs="Arial"/>
          <w:sz w:val="21"/>
          <w:szCs w:val="21"/>
        </w:rPr>
        <w:t xml:space="preserve"> must be confirmed in writing in order to be valid. </w:t>
      </w:r>
    </w:p>
    <w:p w:rsidR="00A37040" w:rsidRPr="00B772CA" w:rsidRDefault="00A37040" w:rsidP="00246565">
      <w:pPr>
        <w:numPr>
          <w:ilvl w:val="0"/>
          <w:numId w:val="6"/>
        </w:numPr>
        <w:tabs>
          <w:tab w:val="num" w:pos="360"/>
        </w:tabs>
        <w:spacing w:before="100" w:beforeAutospacing="1" w:after="100" w:afterAutospacing="1"/>
        <w:ind w:left="360"/>
        <w:jc w:val="both"/>
        <w:rPr>
          <w:rFonts w:ascii="Calibri" w:hAnsi="Calibri" w:cs="Arial"/>
          <w:sz w:val="21"/>
          <w:szCs w:val="21"/>
        </w:rPr>
      </w:pPr>
      <w:r w:rsidRPr="00B772CA">
        <w:rPr>
          <w:rFonts w:ascii="Calibri" w:hAnsi="Calibri" w:cs="Arial"/>
          <w:sz w:val="21"/>
          <w:szCs w:val="21"/>
        </w:rPr>
        <w:t xml:space="preserve">An introduction is deemed to have taken place by </w:t>
      </w:r>
      <w:r w:rsidR="00362564" w:rsidRPr="00B772CA">
        <w:rPr>
          <w:rFonts w:ascii="Calibri" w:hAnsi="Calibri" w:cs="Arial"/>
          <w:sz w:val="21"/>
          <w:szCs w:val="21"/>
        </w:rPr>
        <w:t xml:space="preserve">the Agency </w:t>
      </w:r>
      <w:r w:rsidRPr="00B772CA">
        <w:rPr>
          <w:rFonts w:ascii="Calibri" w:hAnsi="Calibri" w:cs="Arial"/>
          <w:sz w:val="21"/>
          <w:szCs w:val="21"/>
        </w:rPr>
        <w:t xml:space="preserve">with the provision of candidate information to the Client, provided that the candidate is not already known to the Client or if the candidate is known to the client, that the client has been unable to establish dialogue with that candidate.  Following the provision of a candidate’s information if the Client has already identified the candidate then the Client will notify </w:t>
      </w:r>
      <w:r w:rsidR="00362564" w:rsidRPr="00B772CA">
        <w:rPr>
          <w:rFonts w:ascii="Calibri" w:hAnsi="Calibri" w:cs="Arial"/>
          <w:sz w:val="21"/>
          <w:szCs w:val="21"/>
        </w:rPr>
        <w:t xml:space="preserve">the Agency </w:t>
      </w:r>
      <w:r w:rsidRPr="00B772CA">
        <w:rPr>
          <w:rFonts w:ascii="Calibri" w:hAnsi="Calibri" w:cs="Arial"/>
          <w:sz w:val="21"/>
          <w:szCs w:val="21"/>
        </w:rPr>
        <w:t>and provide documentary evidence to confirm the Client’s prior awareness and as a result, an introduction will not be deemed to have taken place.</w:t>
      </w:r>
    </w:p>
    <w:p w:rsidR="00CC1365" w:rsidRPr="00B772CA" w:rsidRDefault="00CC1365" w:rsidP="00246565">
      <w:pPr>
        <w:numPr>
          <w:ilvl w:val="0"/>
          <w:numId w:val="6"/>
        </w:numPr>
        <w:tabs>
          <w:tab w:val="num" w:pos="360"/>
        </w:tabs>
        <w:spacing w:before="100" w:beforeAutospacing="1" w:after="100" w:afterAutospacing="1"/>
        <w:ind w:left="360"/>
        <w:jc w:val="both"/>
        <w:rPr>
          <w:rFonts w:ascii="Calibri" w:hAnsi="Calibri" w:cs="Arial"/>
          <w:sz w:val="21"/>
          <w:szCs w:val="21"/>
        </w:rPr>
      </w:pPr>
      <w:r w:rsidRPr="00B772CA">
        <w:rPr>
          <w:rFonts w:ascii="Calibri" w:hAnsi="Calibri" w:cs="Arial"/>
          <w:sz w:val="21"/>
          <w:szCs w:val="21"/>
        </w:rPr>
        <w:t xml:space="preserve">Information relating to any Candidate is supplied on a strictly confidential basis and may only be used by the Client in connection with this Agreement. </w:t>
      </w:r>
    </w:p>
    <w:p w:rsidR="00CC1365" w:rsidRPr="00B772CA" w:rsidRDefault="00FE46D1" w:rsidP="00246565">
      <w:pPr>
        <w:numPr>
          <w:ilvl w:val="0"/>
          <w:numId w:val="6"/>
        </w:numPr>
        <w:tabs>
          <w:tab w:val="num" w:pos="360"/>
        </w:tabs>
        <w:spacing w:before="100" w:beforeAutospacing="1" w:after="100" w:afterAutospacing="1"/>
        <w:ind w:left="360"/>
        <w:jc w:val="both"/>
        <w:rPr>
          <w:rFonts w:ascii="Calibri" w:hAnsi="Calibri" w:cs="Arial"/>
          <w:sz w:val="21"/>
          <w:szCs w:val="21"/>
        </w:rPr>
      </w:pPr>
      <w:r w:rsidRPr="00B772CA">
        <w:rPr>
          <w:rFonts w:ascii="Calibri" w:hAnsi="Calibri" w:cs="Arial"/>
          <w:sz w:val="21"/>
          <w:szCs w:val="21"/>
        </w:rPr>
        <w:t>An appointment takes place once the Client offers employment, whether on a temporary</w:t>
      </w:r>
      <w:r w:rsidR="00A02237" w:rsidRPr="00B772CA">
        <w:rPr>
          <w:rFonts w:ascii="Calibri" w:hAnsi="Calibri" w:cs="Arial"/>
          <w:sz w:val="21"/>
          <w:szCs w:val="21"/>
        </w:rPr>
        <w:t xml:space="preserve">, </w:t>
      </w:r>
      <w:r w:rsidRPr="00B772CA">
        <w:rPr>
          <w:rFonts w:ascii="Calibri" w:hAnsi="Calibri" w:cs="Arial"/>
          <w:sz w:val="21"/>
          <w:szCs w:val="21"/>
        </w:rPr>
        <w:t xml:space="preserve">permanent </w:t>
      </w:r>
      <w:r w:rsidR="00A02237" w:rsidRPr="00B772CA">
        <w:rPr>
          <w:rFonts w:ascii="Calibri" w:hAnsi="Calibri" w:cs="Arial"/>
          <w:sz w:val="21"/>
          <w:szCs w:val="21"/>
        </w:rPr>
        <w:t xml:space="preserve">or fixed term </w:t>
      </w:r>
      <w:r w:rsidRPr="00B772CA">
        <w:rPr>
          <w:rFonts w:ascii="Calibri" w:hAnsi="Calibri" w:cs="Arial"/>
          <w:sz w:val="21"/>
          <w:szCs w:val="21"/>
        </w:rPr>
        <w:t xml:space="preserve">basis to the </w:t>
      </w:r>
      <w:r w:rsidR="00A02237" w:rsidRPr="00B772CA">
        <w:rPr>
          <w:rFonts w:ascii="Calibri" w:hAnsi="Calibri" w:cs="Arial"/>
          <w:sz w:val="21"/>
          <w:szCs w:val="21"/>
        </w:rPr>
        <w:t>C</w:t>
      </w:r>
      <w:r w:rsidRPr="00B772CA">
        <w:rPr>
          <w:rFonts w:ascii="Calibri" w:hAnsi="Calibri" w:cs="Arial"/>
          <w:sz w:val="21"/>
          <w:szCs w:val="21"/>
        </w:rPr>
        <w:t xml:space="preserve">andidate and the </w:t>
      </w:r>
      <w:r w:rsidR="00A02237" w:rsidRPr="00B772CA">
        <w:rPr>
          <w:rFonts w:ascii="Calibri" w:hAnsi="Calibri" w:cs="Arial"/>
          <w:sz w:val="21"/>
          <w:szCs w:val="21"/>
        </w:rPr>
        <w:t>C</w:t>
      </w:r>
      <w:r w:rsidRPr="00B772CA">
        <w:rPr>
          <w:rFonts w:ascii="Calibri" w:hAnsi="Calibri" w:cs="Arial"/>
          <w:sz w:val="21"/>
          <w:szCs w:val="21"/>
        </w:rPr>
        <w:t>andidate accepts such employment and whether or not such an appointment is conditional upon the successful completion of a probationary period</w:t>
      </w:r>
      <w:r w:rsidRPr="00B772CA">
        <w:rPr>
          <w:rFonts w:ascii="Calibri" w:hAnsi="Calibri" w:cs="Arial"/>
          <w:noProof/>
          <w:sz w:val="21"/>
          <w:szCs w:val="21"/>
        </w:rPr>
        <w:t xml:space="preserve">. </w:t>
      </w:r>
      <w:r w:rsidR="00CC1365" w:rsidRPr="00B772CA">
        <w:rPr>
          <w:rFonts w:ascii="Calibri" w:hAnsi="Calibri" w:cs="Arial"/>
          <w:sz w:val="21"/>
          <w:szCs w:val="21"/>
        </w:rPr>
        <w:t xml:space="preserve">Should an appointment take place then a fee as set out in paragraph </w:t>
      </w:r>
      <w:r w:rsidR="00A02237" w:rsidRPr="00B772CA">
        <w:rPr>
          <w:rFonts w:ascii="Calibri" w:hAnsi="Calibri" w:cs="Arial"/>
          <w:sz w:val="21"/>
          <w:szCs w:val="21"/>
        </w:rPr>
        <w:t>9</w:t>
      </w:r>
      <w:r w:rsidR="00CC1365" w:rsidRPr="00B772CA">
        <w:rPr>
          <w:rFonts w:ascii="Calibri" w:hAnsi="Calibri" w:cs="Arial"/>
          <w:sz w:val="21"/>
          <w:szCs w:val="21"/>
        </w:rPr>
        <w:t xml:space="preserve"> shall be payable.</w:t>
      </w:r>
    </w:p>
    <w:p w:rsidR="00E21F21" w:rsidRPr="00B772CA" w:rsidRDefault="00E21F21" w:rsidP="00246565">
      <w:pPr>
        <w:numPr>
          <w:ilvl w:val="0"/>
          <w:numId w:val="6"/>
        </w:numPr>
        <w:tabs>
          <w:tab w:val="num" w:pos="360"/>
        </w:tabs>
        <w:spacing w:before="100" w:beforeAutospacing="1" w:after="100" w:afterAutospacing="1"/>
        <w:ind w:left="360"/>
        <w:jc w:val="both"/>
        <w:rPr>
          <w:rFonts w:ascii="Calibri" w:hAnsi="Calibri" w:cs="Arial"/>
          <w:sz w:val="21"/>
          <w:szCs w:val="21"/>
        </w:rPr>
      </w:pPr>
      <w:r w:rsidRPr="00B772CA">
        <w:rPr>
          <w:rFonts w:ascii="Calibri" w:hAnsi="Calibri" w:cs="Arial"/>
          <w:sz w:val="21"/>
          <w:szCs w:val="21"/>
        </w:rPr>
        <w:t>If an appointment of a Candidate is made by t</w:t>
      </w:r>
      <w:r w:rsidR="00F61DF0" w:rsidRPr="00B772CA">
        <w:rPr>
          <w:rFonts w:ascii="Calibri" w:hAnsi="Calibri" w:cs="Arial"/>
          <w:sz w:val="21"/>
          <w:szCs w:val="21"/>
        </w:rPr>
        <w:t xml:space="preserve">he Client within </w:t>
      </w:r>
      <w:r w:rsidR="00362564" w:rsidRPr="00B772CA">
        <w:rPr>
          <w:rFonts w:ascii="Calibri" w:hAnsi="Calibri" w:cs="Arial"/>
          <w:sz w:val="21"/>
          <w:szCs w:val="21"/>
        </w:rPr>
        <w:t>6</w:t>
      </w:r>
      <w:r w:rsidR="00F61DF0" w:rsidRPr="00B772CA">
        <w:rPr>
          <w:rFonts w:ascii="Calibri" w:hAnsi="Calibri" w:cs="Arial"/>
          <w:sz w:val="21"/>
          <w:szCs w:val="21"/>
        </w:rPr>
        <w:t xml:space="preserve"> months of the initial</w:t>
      </w:r>
      <w:r w:rsidRPr="00B772CA">
        <w:rPr>
          <w:rFonts w:ascii="Calibri" w:hAnsi="Calibri" w:cs="Arial"/>
          <w:sz w:val="21"/>
          <w:szCs w:val="21"/>
        </w:rPr>
        <w:t xml:space="preserve"> introduction by </w:t>
      </w:r>
      <w:r w:rsidR="00362564" w:rsidRPr="00B772CA">
        <w:rPr>
          <w:rFonts w:ascii="Calibri" w:hAnsi="Calibri" w:cs="Arial"/>
          <w:sz w:val="21"/>
          <w:szCs w:val="21"/>
        </w:rPr>
        <w:t>the Agency</w:t>
      </w:r>
      <w:r w:rsidRPr="00B772CA">
        <w:rPr>
          <w:rFonts w:ascii="Calibri" w:hAnsi="Calibri" w:cs="Arial"/>
          <w:sz w:val="21"/>
          <w:szCs w:val="21"/>
        </w:rPr>
        <w:t xml:space="preserve"> </w:t>
      </w:r>
      <w:r w:rsidR="00F61DF0" w:rsidRPr="00B772CA">
        <w:rPr>
          <w:rFonts w:ascii="Calibri" w:hAnsi="Calibri" w:cs="Arial"/>
          <w:sz w:val="21"/>
          <w:szCs w:val="21"/>
        </w:rPr>
        <w:t xml:space="preserve">then </w:t>
      </w:r>
      <w:r w:rsidRPr="00B772CA">
        <w:rPr>
          <w:rFonts w:ascii="Calibri" w:hAnsi="Calibri" w:cs="Arial"/>
          <w:sz w:val="21"/>
          <w:szCs w:val="21"/>
        </w:rPr>
        <w:t>th</w:t>
      </w:r>
      <w:r w:rsidR="00215881" w:rsidRPr="00B772CA">
        <w:rPr>
          <w:rFonts w:ascii="Calibri" w:hAnsi="Calibri" w:cs="Arial"/>
          <w:sz w:val="21"/>
          <w:szCs w:val="21"/>
        </w:rPr>
        <w:t>e fees as s</w:t>
      </w:r>
      <w:r w:rsidR="00CC1365" w:rsidRPr="00B772CA">
        <w:rPr>
          <w:rFonts w:ascii="Calibri" w:hAnsi="Calibri" w:cs="Arial"/>
          <w:sz w:val="21"/>
          <w:szCs w:val="21"/>
        </w:rPr>
        <w:t xml:space="preserve">et out in paragraph </w:t>
      </w:r>
      <w:r w:rsidR="00960997" w:rsidRPr="00B772CA">
        <w:rPr>
          <w:rFonts w:ascii="Calibri" w:hAnsi="Calibri" w:cs="Arial"/>
          <w:sz w:val="21"/>
          <w:szCs w:val="21"/>
        </w:rPr>
        <w:t>9</w:t>
      </w:r>
      <w:r w:rsidRPr="00B772CA">
        <w:rPr>
          <w:rFonts w:ascii="Calibri" w:hAnsi="Calibri" w:cs="Arial"/>
          <w:sz w:val="21"/>
          <w:szCs w:val="21"/>
        </w:rPr>
        <w:t xml:space="preserve"> shall become payable. </w:t>
      </w:r>
    </w:p>
    <w:p w:rsidR="00E21F21" w:rsidRPr="00B772CA" w:rsidRDefault="00F61DF0" w:rsidP="00246565">
      <w:pPr>
        <w:numPr>
          <w:ilvl w:val="0"/>
          <w:numId w:val="6"/>
        </w:numPr>
        <w:tabs>
          <w:tab w:val="num" w:pos="360"/>
        </w:tabs>
        <w:ind w:left="360"/>
        <w:jc w:val="both"/>
        <w:rPr>
          <w:rFonts w:ascii="Calibri" w:hAnsi="Calibri" w:cs="Arial"/>
          <w:sz w:val="21"/>
          <w:szCs w:val="21"/>
        </w:rPr>
      </w:pPr>
      <w:r w:rsidRPr="00B772CA">
        <w:rPr>
          <w:rFonts w:ascii="Calibri" w:hAnsi="Calibri" w:cs="Arial"/>
          <w:sz w:val="21"/>
          <w:szCs w:val="21"/>
        </w:rPr>
        <w:t xml:space="preserve">Information relating to candidates is strictly confidential.  </w:t>
      </w:r>
      <w:r w:rsidR="00E21F21" w:rsidRPr="00B772CA">
        <w:rPr>
          <w:rFonts w:ascii="Calibri" w:hAnsi="Calibri" w:cs="Arial"/>
          <w:sz w:val="21"/>
          <w:szCs w:val="21"/>
        </w:rPr>
        <w:t xml:space="preserve">If an appointment takes place by a third party as a direct result of the Client having given information relating to the Candidate to the third party the Client shall be liable to pay a fee </w:t>
      </w:r>
      <w:r w:rsidR="003D2E08" w:rsidRPr="00B772CA">
        <w:rPr>
          <w:rFonts w:ascii="Calibri" w:hAnsi="Calibri" w:cs="Arial"/>
          <w:sz w:val="21"/>
          <w:szCs w:val="21"/>
        </w:rPr>
        <w:t xml:space="preserve">set out in paragraph </w:t>
      </w:r>
      <w:r w:rsidR="00960997" w:rsidRPr="00B772CA">
        <w:rPr>
          <w:rFonts w:ascii="Calibri" w:hAnsi="Calibri" w:cs="Arial"/>
          <w:sz w:val="21"/>
          <w:szCs w:val="21"/>
        </w:rPr>
        <w:t>9</w:t>
      </w:r>
      <w:r w:rsidR="00E21F21" w:rsidRPr="00B772CA">
        <w:rPr>
          <w:rFonts w:ascii="Calibri" w:hAnsi="Calibri" w:cs="Arial"/>
          <w:sz w:val="21"/>
          <w:szCs w:val="21"/>
        </w:rPr>
        <w:t xml:space="preserve">. A third party includes but is not restricted to any associated company, subsidiary or other company with which the Client is connected. </w:t>
      </w:r>
    </w:p>
    <w:p w:rsidR="00BA6B68" w:rsidRPr="00B772CA" w:rsidRDefault="00F61DF0" w:rsidP="00246565">
      <w:pPr>
        <w:numPr>
          <w:ilvl w:val="0"/>
          <w:numId w:val="6"/>
        </w:numPr>
        <w:tabs>
          <w:tab w:val="num" w:pos="360"/>
        </w:tabs>
        <w:ind w:left="360"/>
        <w:jc w:val="both"/>
        <w:rPr>
          <w:rFonts w:ascii="Calibri" w:hAnsi="Calibri" w:cs="Arial"/>
          <w:sz w:val="21"/>
          <w:szCs w:val="21"/>
        </w:rPr>
      </w:pPr>
      <w:r w:rsidRPr="00B772CA">
        <w:rPr>
          <w:rFonts w:ascii="Calibri" w:hAnsi="Calibri" w:cs="Arial"/>
          <w:sz w:val="21"/>
          <w:szCs w:val="21"/>
        </w:rPr>
        <w:t xml:space="preserve">The Client is obliged to advise </w:t>
      </w:r>
      <w:r w:rsidR="003D2E08" w:rsidRPr="00B772CA">
        <w:rPr>
          <w:rFonts w:ascii="Calibri" w:hAnsi="Calibri" w:cs="Arial"/>
          <w:sz w:val="21"/>
          <w:szCs w:val="21"/>
        </w:rPr>
        <w:t>the Agency</w:t>
      </w:r>
      <w:r w:rsidRPr="00B772CA">
        <w:rPr>
          <w:rFonts w:ascii="Calibri" w:hAnsi="Calibri" w:cs="Arial"/>
          <w:sz w:val="21"/>
          <w:szCs w:val="21"/>
        </w:rPr>
        <w:t xml:space="preserve"> of the total remuneration offered to the candidate immediately an offer of employment has been made by the Client to the </w:t>
      </w:r>
      <w:r w:rsidR="003D2E08" w:rsidRPr="00B772CA">
        <w:rPr>
          <w:rFonts w:ascii="Calibri" w:hAnsi="Calibri" w:cs="Arial"/>
          <w:sz w:val="21"/>
          <w:szCs w:val="21"/>
        </w:rPr>
        <w:t>C</w:t>
      </w:r>
      <w:r w:rsidRPr="00B772CA">
        <w:rPr>
          <w:rFonts w:ascii="Calibri" w:hAnsi="Calibri" w:cs="Arial"/>
          <w:sz w:val="21"/>
          <w:szCs w:val="21"/>
        </w:rPr>
        <w:t>andidate.</w:t>
      </w:r>
    </w:p>
    <w:p w:rsidR="00EE43C0" w:rsidRPr="00B772CA" w:rsidRDefault="003D2E08" w:rsidP="00246565">
      <w:pPr>
        <w:numPr>
          <w:ilvl w:val="0"/>
          <w:numId w:val="6"/>
        </w:numPr>
        <w:tabs>
          <w:tab w:val="num" w:pos="360"/>
        </w:tabs>
        <w:spacing w:before="100" w:beforeAutospacing="1" w:after="100" w:afterAutospacing="1"/>
        <w:ind w:left="360"/>
        <w:jc w:val="both"/>
        <w:rPr>
          <w:rFonts w:ascii="Calibri" w:hAnsi="Calibri" w:cs="Arial"/>
          <w:sz w:val="21"/>
          <w:szCs w:val="21"/>
        </w:rPr>
      </w:pPr>
      <w:r w:rsidRPr="00B772CA">
        <w:rPr>
          <w:rFonts w:ascii="Calibri" w:hAnsi="Calibri" w:cs="Arial"/>
          <w:sz w:val="21"/>
          <w:szCs w:val="21"/>
        </w:rPr>
        <w:t xml:space="preserve">The Agency’s fees </w:t>
      </w:r>
      <w:r w:rsidR="00C64D3C" w:rsidRPr="00B772CA">
        <w:rPr>
          <w:rFonts w:ascii="Calibri" w:hAnsi="Calibri" w:cs="Arial"/>
          <w:sz w:val="21"/>
          <w:szCs w:val="21"/>
        </w:rPr>
        <w:t xml:space="preserve">become payable on the start date of a </w:t>
      </w:r>
      <w:r w:rsidR="00960997" w:rsidRPr="00B772CA">
        <w:rPr>
          <w:rFonts w:ascii="Calibri" w:hAnsi="Calibri" w:cs="Arial"/>
          <w:sz w:val="21"/>
          <w:szCs w:val="21"/>
        </w:rPr>
        <w:t>C</w:t>
      </w:r>
      <w:r w:rsidR="00C64D3C" w:rsidRPr="00B772CA">
        <w:rPr>
          <w:rFonts w:ascii="Calibri" w:hAnsi="Calibri" w:cs="Arial"/>
          <w:sz w:val="21"/>
          <w:szCs w:val="21"/>
        </w:rPr>
        <w:t>andidate</w:t>
      </w:r>
      <w:r w:rsidR="00960997" w:rsidRPr="00B772CA">
        <w:rPr>
          <w:rFonts w:ascii="Calibri" w:hAnsi="Calibri" w:cs="Arial"/>
          <w:sz w:val="21"/>
          <w:szCs w:val="21"/>
        </w:rPr>
        <w:t>’s</w:t>
      </w:r>
      <w:r w:rsidR="00C64D3C" w:rsidRPr="00B772CA">
        <w:rPr>
          <w:rFonts w:ascii="Calibri" w:hAnsi="Calibri" w:cs="Arial"/>
          <w:sz w:val="21"/>
          <w:szCs w:val="21"/>
        </w:rPr>
        <w:t xml:space="preserve"> appointment. The fee </w:t>
      </w:r>
      <w:r w:rsidR="00F72570" w:rsidRPr="00B772CA">
        <w:rPr>
          <w:rFonts w:ascii="Calibri" w:hAnsi="Calibri" w:cs="Arial"/>
          <w:sz w:val="21"/>
          <w:szCs w:val="21"/>
        </w:rPr>
        <w:t>will</w:t>
      </w:r>
      <w:r w:rsidR="00B11913">
        <w:rPr>
          <w:rFonts w:ascii="Calibri" w:hAnsi="Calibri" w:cs="Arial"/>
          <w:sz w:val="21"/>
          <w:szCs w:val="21"/>
        </w:rPr>
        <w:t xml:space="preserve"> be no more than 15</w:t>
      </w:r>
      <w:r w:rsidR="00F72570" w:rsidRPr="00B772CA">
        <w:rPr>
          <w:rFonts w:ascii="Calibri" w:hAnsi="Calibri" w:cs="Arial"/>
          <w:sz w:val="21"/>
          <w:szCs w:val="21"/>
        </w:rPr>
        <w:t xml:space="preserve">% of </w:t>
      </w:r>
      <w:r w:rsidR="00E21F21" w:rsidRPr="00B772CA">
        <w:rPr>
          <w:rFonts w:ascii="Calibri" w:hAnsi="Calibri" w:cs="Arial"/>
          <w:sz w:val="21"/>
          <w:szCs w:val="21"/>
        </w:rPr>
        <w:t xml:space="preserve">the </w:t>
      </w:r>
      <w:r w:rsidRPr="00B772CA">
        <w:rPr>
          <w:rFonts w:ascii="Calibri" w:hAnsi="Calibri" w:cs="Arial"/>
          <w:sz w:val="21"/>
          <w:szCs w:val="21"/>
        </w:rPr>
        <w:t xml:space="preserve">gross annual starting salary </w:t>
      </w:r>
      <w:r w:rsidR="00E21F21" w:rsidRPr="00B772CA">
        <w:rPr>
          <w:rFonts w:ascii="Calibri" w:hAnsi="Calibri" w:cs="Arial"/>
          <w:sz w:val="21"/>
          <w:szCs w:val="21"/>
        </w:rPr>
        <w:t>of a Candidate</w:t>
      </w:r>
      <w:r w:rsidRPr="00B772CA">
        <w:rPr>
          <w:rFonts w:ascii="Calibri" w:hAnsi="Calibri" w:cs="Arial"/>
          <w:sz w:val="21"/>
          <w:szCs w:val="21"/>
        </w:rPr>
        <w:t xml:space="preserve">.  </w:t>
      </w:r>
      <w:r w:rsidR="00235706" w:rsidRPr="00B772CA">
        <w:rPr>
          <w:rFonts w:ascii="Calibri" w:hAnsi="Calibri" w:cs="Arial"/>
          <w:sz w:val="21"/>
          <w:szCs w:val="21"/>
        </w:rPr>
        <w:t xml:space="preserve">If </w:t>
      </w:r>
      <w:r w:rsidR="00A02237" w:rsidRPr="00B772CA">
        <w:rPr>
          <w:rFonts w:ascii="Calibri" w:hAnsi="Calibri" w:cs="Arial"/>
          <w:sz w:val="21"/>
          <w:szCs w:val="21"/>
        </w:rPr>
        <w:t xml:space="preserve">a </w:t>
      </w:r>
      <w:r w:rsidR="00235706" w:rsidRPr="00B772CA">
        <w:rPr>
          <w:rFonts w:ascii="Calibri" w:hAnsi="Calibri" w:cs="Arial"/>
          <w:sz w:val="21"/>
          <w:szCs w:val="21"/>
        </w:rPr>
        <w:t>Candidate</w:t>
      </w:r>
      <w:r w:rsidR="00A02237" w:rsidRPr="00B772CA">
        <w:rPr>
          <w:rFonts w:ascii="Calibri" w:hAnsi="Calibri" w:cs="Arial"/>
          <w:sz w:val="21"/>
          <w:szCs w:val="21"/>
        </w:rPr>
        <w:t xml:space="preserve"> is</w:t>
      </w:r>
      <w:r w:rsidR="00235706" w:rsidRPr="00B772CA">
        <w:rPr>
          <w:rFonts w:ascii="Calibri" w:hAnsi="Calibri" w:cs="Arial"/>
          <w:sz w:val="21"/>
          <w:szCs w:val="21"/>
        </w:rPr>
        <w:t xml:space="preserve"> appointed for a period of less than 12 months then the fee will apply pro rata.</w:t>
      </w:r>
      <w:r w:rsidR="00F72570" w:rsidRPr="00B772CA">
        <w:rPr>
          <w:rFonts w:ascii="Calibri" w:hAnsi="Calibri" w:cs="Arial"/>
          <w:sz w:val="21"/>
          <w:szCs w:val="21"/>
        </w:rPr>
        <w:t xml:space="preserve">  The fee is exclusive of VAT.</w:t>
      </w:r>
    </w:p>
    <w:p w:rsidR="00E21F21" w:rsidRPr="00B772CA" w:rsidRDefault="00E05B34" w:rsidP="00246565">
      <w:pPr>
        <w:numPr>
          <w:ilvl w:val="0"/>
          <w:numId w:val="6"/>
        </w:numPr>
        <w:tabs>
          <w:tab w:val="num" w:pos="360"/>
        </w:tabs>
        <w:ind w:left="360"/>
        <w:jc w:val="both"/>
        <w:rPr>
          <w:rFonts w:ascii="Calibri" w:hAnsi="Calibri" w:cs="Arial"/>
          <w:sz w:val="21"/>
          <w:szCs w:val="21"/>
        </w:rPr>
      </w:pPr>
      <w:r w:rsidRPr="00B772CA">
        <w:rPr>
          <w:rFonts w:ascii="Calibri" w:hAnsi="Calibri" w:cs="Arial"/>
          <w:sz w:val="21"/>
          <w:szCs w:val="21"/>
        </w:rPr>
        <w:t>An invoice is payable within 30</w:t>
      </w:r>
      <w:r w:rsidR="00937ECE" w:rsidRPr="00B772CA">
        <w:rPr>
          <w:rFonts w:ascii="Calibri" w:hAnsi="Calibri" w:cs="Arial"/>
          <w:sz w:val="21"/>
          <w:szCs w:val="21"/>
        </w:rPr>
        <w:t xml:space="preserve"> days of its date of issue</w:t>
      </w:r>
      <w:r w:rsidR="00C64D3C" w:rsidRPr="00B772CA">
        <w:rPr>
          <w:rFonts w:ascii="Calibri" w:hAnsi="Calibri" w:cs="Arial"/>
          <w:sz w:val="21"/>
          <w:szCs w:val="21"/>
        </w:rPr>
        <w:t>.</w:t>
      </w:r>
    </w:p>
    <w:p w:rsidR="00960997" w:rsidRPr="00B772CA" w:rsidRDefault="00960997" w:rsidP="00246565">
      <w:pPr>
        <w:pStyle w:val="ListParagraph"/>
        <w:numPr>
          <w:ilvl w:val="0"/>
          <w:numId w:val="6"/>
        </w:numPr>
        <w:tabs>
          <w:tab w:val="num" w:pos="360"/>
        </w:tabs>
        <w:spacing w:after="0"/>
        <w:ind w:left="360"/>
        <w:jc w:val="both"/>
        <w:rPr>
          <w:sz w:val="21"/>
          <w:szCs w:val="21"/>
        </w:rPr>
      </w:pPr>
      <w:r w:rsidRPr="00B772CA">
        <w:rPr>
          <w:sz w:val="21"/>
          <w:szCs w:val="21"/>
        </w:rPr>
        <w:t xml:space="preserve">It is the duty of the Agency to ensure invoice(s) are submitted and received by the Client no later than 3 months after the Candidate’s start date. If the invoice is not received within this 3 month period it will not be payable. </w:t>
      </w:r>
    </w:p>
    <w:p w:rsidR="00F72570" w:rsidRPr="00B772CA" w:rsidRDefault="00E21F21" w:rsidP="00246565">
      <w:pPr>
        <w:numPr>
          <w:ilvl w:val="0"/>
          <w:numId w:val="6"/>
        </w:numPr>
        <w:tabs>
          <w:tab w:val="num" w:pos="360"/>
        </w:tabs>
        <w:ind w:left="360"/>
        <w:jc w:val="both"/>
        <w:rPr>
          <w:rFonts w:ascii="Calibri" w:hAnsi="Calibri" w:cs="Arial"/>
          <w:sz w:val="21"/>
          <w:szCs w:val="21"/>
        </w:rPr>
      </w:pPr>
      <w:r w:rsidRPr="00B772CA">
        <w:rPr>
          <w:rFonts w:ascii="Calibri" w:hAnsi="Calibri" w:cs="Arial"/>
          <w:sz w:val="21"/>
          <w:szCs w:val="21"/>
        </w:rPr>
        <w:t xml:space="preserve">If the appointment of a Candidate is terminated within </w:t>
      </w:r>
      <w:r w:rsidR="00F72570" w:rsidRPr="00B772CA">
        <w:rPr>
          <w:rFonts w:ascii="Calibri" w:hAnsi="Calibri" w:cs="Arial"/>
          <w:sz w:val="21"/>
          <w:szCs w:val="21"/>
        </w:rPr>
        <w:t>26</w:t>
      </w:r>
      <w:r w:rsidRPr="00B772CA">
        <w:rPr>
          <w:rFonts w:ascii="Calibri" w:hAnsi="Calibri" w:cs="Arial"/>
          <w:sz w:val="21"/>
          <w:szCs w:val="21"/>
        </w:rPr>
        <w:t xml:space="preserve"> weeks of the commencement of his/her employment with the Client a rebate </w:t>
      </w:r>
      <w:r w:rsidR="00960997" w:rsidRPr="00B772CA">
        <w:rPr>
          <w:rFonts w:ascii="Calibri" w:hAnsi="Calibri" w:cs="Arial"/>
          <w:sz w:val="21"/>
          <w:szCs w:val="21"/>
        </w:rPr>
        <w:t xml:space="preserve">of the fee paid by the Client to the Agency </w:t>
      </w:r>
      <w:r w:rsidRPr="00B772CA">
        <w:rPr>
          <w:rFonts w:ascii="Calibri" w:hAnsi="Calibri" w:cs="Arial"/>
          <w:sz w:val="21"/>
          <w:szCs w:val="21"/>
        </w:rPr>
        <w:t xml:space="preserve">will be paid </w:t>
      </w:r>
      <w:r w:rsidR="00F72570" w:rsidRPr="00B772CA">
        <w:rPr>
          <w:rFonts w:ascii="Calibri" w:hAnsi="Calibri" w:cs="Arial"/>
          <w:sz w:val="21"/>
          <w:szCs w:val="21"/>
        </w:rPr>
        <w:t xml:space="preserve">as set out below </w:t>
      </w:r>
    </w:p>
    <w:p w:rsidR="00F72570" w:rsidRPr="00B772CA" w:rsidRDefault="00F72570" w:rsidP="00246565">
      <w:pPr>
        <w:pStyle w:val="ListParagraph"/>
        <w:tabs>
          <w:tab w:val="num" w:pos="360"/>
        </w:tabs>
        <w:spacing w:after="0"/>
        <w:ind w:left="360"/>
        <w:jc w:val="both"/>
        <w:rPr>
          <w:sz w:val="21"/>
          <w:szCs w:val="21"/>
        </w:rPr>
      </w:pPr>
      <w:r w:rsidRPr="00B772CA">
        <w:rPr>
          <w:sz w:val="21"/>
          <w:szCs w:val="21"/>
        </w:rPr>
        <w:t xml:space="preserve">i. </w:t>
      </w:r>
      <w:r w:rsidRPr="00B772CA">
        <w:rPr>
          <w:sz w:val="21"/>
          <w:szCs w:val="21"/>
        </w:rPr>
        <w:tab/>
        <w:t xml:space="preserve">Week 1 – 4 = </w:t>
      </w:r>
      <w:r w:rsidRPr="00B772CA">
        <w:rPr>
          <w:sz w:val="21"/>
          <w:szCs w:val="21"/>
        </w:rPr>
        <w:tab/>
        <w:t>100%</w:t>
      </w:r>
    </w:p>
    <w:p w:rsidR="00F72570" w:rsidRPr="00B772CA" w:rsidRDefault="00F72570" w:rsidP="00246565">
      <w:pPr>
        <w:pStyle w:val="ListParagraph"/>
        <w:tabs>
          <w:tab w:val="num" w:pos="360"/>
        </w:tabs>
        <w:spacing w:after="0"/>
        <w:ind w:left="360"/>
        <w:jc w:val="both"/>
        <w:rPr>
          <w:sz w:val="21"/>
          <w:szCs w:val="21"/>
        </w:rPr>
      </w:pPr>
      <w:r w:rsidRPr="00B772CA">
        <w:rPr>
          <w:sz w:val="21"/>
          <w:szCs w:val="21"/>
        </w:rPr>
        <w:t xml:space="preserve">ii. </w:t>
      </w:r>
      <w:r w:rsidRPr="00B772CA">
        <w:rPr>
          <w:sz w:val="21"/>
          <w:szCs w:val="21"/>
        </w:rPr>
        <w:tab/>
        <w:t xml:space="preserve">Week 5 – 9 = </w:t>
      </w:r>
      <w:r w:rsidRPr="00B772CA">
        <w:rPr>
          <w:sz w:val="21"/>
          <w:szCs w:val="21"/>
        </w:rPr>
        <w:tab/>
        <w:t>80%</w:t>
      </w:r>
      <w:r w:rsidRPr="00B772CA">
        <w:rPr>
          <w:sz w:val="21"/>
          <w:szCs w:val="21"/>
        </w:rPr>
        <w:br/>
        <w:t xml:space="preserve">iii. </w:t>
      </w:r>
      <w:r w:rsidRPr="00B772CA">
        <w:rPr>
          <w:sz w:val="21"/>
          <w:szCs w:val="21"/>
        </w:rPr>
        <w:tab/>
        <w:t xml:space="preserve">Week 10 – 14 = </w:t>
      </w:r>
      <w:r w:rsidRPr="00B772CA">
        <w:rPr>
          <w:sz w:val="21"/>
          <w:szCs w:val="21"/>
        </w:rPr>
        <w:tab/>
        <w:t>60%</w:t>
      </w:r>
      <w:r w:rsidRPr="00B772CA">
        <w:rPr>
          <w:sz w:val="21"/>
          <w:szCs w:val="21"/>
        </w:rPr>
        <w:br/>
        <w:t>iv.</w:t>
      </w:r>
      <w:r w:rsidRPr="00B772CA">
        <w:rPr>
          <w:sz w:val="21"/>
          <w:szCs w:val="21"/>
        </w:rPr>
        <w:tab/>
        <w:t xml:space="preserve">Week 15 – 19 = </w:t>
      </w:r>
      <w:r w:rsidRPr="00B772CA">
        <w:rPr>
          <w:sz w:val="21"/>
          <w:szCs w:val="21"/>
        </w:rPr>
        <w:tab/>
        <w:t>40%</w:t>
      </w:r>
      <w:r w:rsidRPr="00B772CA">
        <w:rPr>
          <w:sz w:val="21"/>
          <w:szCs w:val="21"/>
        </w:rPr>
        <w:br/>
        <w:t xml:space="preserve">v. </w:t>
      </w:r>
      <w:r w:rsidRPr="00B772CA">
        <w:rPr>
          <w:sz w:val="21"/>
          <w:szCs w:val="21"/>
        </w:rPr>
        <w:tab/>
        <w:t xml:space="preserve">Week 20 - 24 = </w:t>
      </w:r>
      <w:r w:rsidRPr="00B772CA">
        <w:rPr>
          <w:sz w:val="21"/>
          <w:szCs w:val="21"/>
        </w:rPr>
        <w:tab/>
        <w:t>20%</w:t>
      </w:r>
      <w:r w:rsidRPr="00B772CA">
        <w:rPr>
          <w:sz w:val="21"/>
          <w:szCs w:val="21"/>
        </w:rPr>
        <w:br/>
        <w:t xml:space="preserve">vi. </w:t>
      </w:r>
      <w:r w:rsidRPr="00B772CA">
        <w:rPr>
          <w:sz w:val="21"/>
          <w:szCs w:val="21"/>
        </w:rPr>
        <w:tab/>
        <w:t xml:space="preserve">Week 25 – 26 = </w:t>
      </w:r>
      <w:r w:rsidRPr="00B772CA">
        <w:rPr>
          <w:sz w:val="21"/>
          <w:szCs w:val="21"/>
        </w:rPr>
        <w:tab/>
        <w:t>10%</w:t>
      </w:r>
    </w:p>
    <w:p w:rsidR="00E21F21" w:rsidRPr="00B772CA" w:rsidRDefault="00246565" w:rsidP="00246565">
      <w:pPr>
        <w:numPr>
          <w:ilvl w:val="0"/>
          <w:numId w:val="6"/>
        </w:numPr>
        <w:tabs>
          <w:tab w:val="num" w:pos="360"/>
        </w:tabs>
        <w:ind w:left="360"/>
        <w:jc w:val="both"/>
        <w:rPr>
          <w:rFonts w:ascii="Calibri" w:hAnsi="Calibri" w:cs="Arial"/>
          <w:sz w:val="21"/>
          <w:szCs w:val="21"/>
        </w:rPr>
      </w:pPr>
      <w:r w:rsidRPr="00B772CA">
        <w:rPr>
          <w:rFonts w:ascii="Calibri" w:hAnsi="Calibri" w:cs="Arial"/>
          <w:sz w:val="21"/>
          <w:szCs w:val="21"/>
        </w:rPr>
        <w:br w:type="page"/>
      </w:r>
      <w:r w:rsidR="00E21F21" w:rsidRPr="00B772CA">
        <w:rPr>
          <w:rFonts w:ascii="Calibri" w:hAnsi="Calibri" w:cs="Arial"/>
          <w:sz w:val="21"/>
          <w:szCs w:val="21"/>
        </w:rPr>
        <w:lastRenderedPageBreak/>
        <w:t xml:space="preserve">No rebate shall be payable if: </w:t>
      </w:r>
    </w:p>
    <w:p w:rsidR="00E21F21" w:rsidRPr="00B772CA" w:rsidRDefault="007170B2" w:rsidP="00246565">
      <w:pPr>
        <w:numPr>
          <w:ilvl w:val="0"/>
          <w:numId w:val="19"/>
        </w:numPr>
        <w:ind w:left="709" w:hanging="360"/>
        <w:jc w:val="both"/>
        <w:rPr>
          <w:rFonts w:ascii="Calibri" w:eastAsia="Calibri" w:hAnsi="Calibri"/>
          <w:sz w:val="21"/>
          <w:szCs w:val="21"/>
        </w:rPr>
      </w:pPr>
      <w:r w:rsidRPr="00B772CA">
        <w:rPr>
          <w:rFonts w:ascii="Calibri" w:eastAsia="Calibri" w:hAnsi="Calibri"/>
          <w:sz w:val="21"/>
          <w:szCs w:val="21"/>
        </w:rPr>
        <w:t>The Agency</w:t>
      </w:r>
      <w:r w:rsidR="00E21F21" w:rsidRPr="00B772CA">
        <w:rPr>
          <w:rFonts w:ascii="Calibri" w:eastAsia="Calibri" w:hAnsi="Calibri"/>
          <w:sz w:val="21"/>
          <w:szCs w:val="21"/>
        </w:rPr>
        <w:t xml:space="preserve"> is not notified in writing within 14 days of the termination of the appointment together with the reason(s) for it; </w:t>
      </w:r>
    </w:p>
    <w:p w:rsidR="00E21F21" w:rsidRPr="00B772CA" w:rsidRDefault="00E21F21" w:rsidP="00246565">
      <w:pPr>
        <w:numPr>
          <w:ilvl w:val="0"/>
          <w:numId w:val="19"/>
        </w:numPr>
        <w:ind w:left="709" w:hanging="360"/>
        <w:jc w:val="both"/>
        <w:rPr>
          <w:rFonts w:ascii="Calibri" w:hAnsi="Calibri" w:cs="Arial"/>
          <w:sz w:val="21"/>
          <w:szCs w:val="21"/>
        </w:rPr>
      </w:pPr>
      <w:r w:rsidRPr="00B772CA">
        <w:rPr>
          <w:rFonts w:ascii="Calibri" w:eastAsia="Calibri" w:hAnsi="Calibri"/>
          <w:sz w:val="21"/>
          <w:szCs w:val="21"/>
        </w:rPr>
        <w:t>the fee</w:t>
      </w:r>
      <w:r w:rsidRPr="00B772CA">
        <w:rPr>
          <w:rFonts w:ascii="Calibri" w:hAnsi="Calibri" w:cs="Arial"/>
          <w:sz w:val="21"/>
          <w:szCs w:val="21"/>
        </w:rPr>
        <w:t xml:space="preserve"> is n</w:t>
      </w:r>
      <w:r w:rsidR="00E05B34" w:rsidRPr="00B772CA">
        <w:rPr>
          <w:rFonts w:ascii="Calibri" w:hAnsi="Calibri" w:cs="Arial"/>
          <w:sz w:val="21"/>
          <w:szCs w:val="21"/>
        </w:rPr>
        <w:t xml:space="preserve">ot paid to </w:t>
      </w:r>
      <w:r w:rsidR="007170B2" w:rsidRPr="00B772CA">
        <w:rPr>
          <w:rFonts w:ascii="Calibri" w:hAnsi="Calibri" w:cs="Arial"/>
          <w:sz w:val="21"/>
          <w:szCs w:val="21"/>
        </w:rPr>
        <w:t>the Agency</w:t>
      </w:r>
      <w:r w:rsidR="00E05B34" w:rsidRPr="00B772CA">
        <w:rPr>
          <w:rFonts w:ascii="Calibri" w:hAnsi="Calibri" w:cs="Arial"/>
          <w:sz w:val="21"/>
          <w:szCs w:val="21"/>
        </w:rPr>
        <w:t xml:space="preserve"> within 30</w:t>
      </w:r>
      <w:r w:rsidRPr="00B772CA">
        <w:rPr>
          <w:rFonts w:ascii="Calibri" w:hAnsi="Calibri" w:cs="Arial"/>
          <w:sz w:val="21"/>
          <w:szCs w:val="21"/>
        </w:rPr>
        <w:t xml:space="preserve"> days of the tendering of the invoice; </w:t>
      </w:r>
    </w:p>
    <w:p w:rsidR="00960997" w:rsidRPr="00B772CA" w:rsidRDefault="00960997" w:rsidP="00246565">
      <w:pPr>
        <w:numPr>
          <w:ilvl w:val="0"/>
          <w:numId w:val="6"/>
        </w:numPr>
        <w:tabs>
          <w:tab w:val="num" w:pos="360"/>
        </w:tabs>
        <w:ind w:left="360"/>
        <w:jc w:val="both"/>
        <w:rPr>
          <w:rFonts w:ascii="Calibri" w:hAnsi="Calibri" w:cs="Arial"/>
          <w:sz w:val="21"/>
          <w:szCs w:val="21"/>
        </w:rPr>
      </w:pPr>
      <w:r w:rsidRPr="00B772CA">
        <w:rPr>
          <w:rFonts w:ascii="Calibri" w:hAnsi="Calibri" w:cs="Arial"/>
          <w:sz w:val="21"/>
          <w:szCs w:val="21"/>
        </w:rPr>
        <w:t>The Agency endeavours to ensure the suitability of any Candidate introduced to the Client by obtaining confirmation of the Candidate’s identity; that the Candidate has the experience, training, qualifications which may be required by law or by any professional body; that the Candidate is willing to work in the position which the Client seeks to fill; and the Candidate’s legal status to work in the UK.</w:t>
      </w:r>
    </w:p>
    <w:p w:rsidR="00F72570" w:rsidRPr="00B772CA" w:rsidRDefault="00F72570" w:rsidP="00246565">
      <w:pPr>
        <w:numPr>
          <w:ilvl w:val="0"/>
          <w:numId w:val="6"/>
        </w:numPr>
        <w:tabs>
          <w:tab w:val="num" w:pos="360"/>
        </w:tabs>
        <w:spacing w:before="100" w:beforeAutospacing="1" w:after="100" w:afterAutospacing="1"/>
        <w:ind w:left="360"/>
        <w:jc w:val="both"/>
        <w:rPr>
          <w:rFonts w:ascii="Calibri" w:hAnsi="Calibri" w:cs="Arial"/>
          <w:sz w:val="21"/>
          <w:szCs w:val="21"/>
        </w:rPr>
      </w:pPr>
      <w:r w:rsidRPr="00B772CA">
        <w:rPr>
          <w:rFonts w:ascii="Calibri" w:hAnsi="Calibri" w:cs="Arial"/>
          <w:sz w:val="21"/>
          <w:szCs w:val="21"/>
        </w:rPr>
        <w:t xml:space="preserve">The </w:t>
      </w:r>
      <w:r w:rsidR="00B11913">
        <w:rPr>
          <w:rFonts w:ascii="Calibri" w:hAnsi="Calibri" w:cs="Arial"/>
          <w:sz w:val="21"/>
          <w:szCs w:val="21"/>
        </w:rPr>
        <w:t>Agency</w:t>
      </w:r>
      <w:r w:rsidRPr="00B772CA">
        <w:rPr>
          <w:rFonts w:ascii="Calibri" w:hAnsi="Calibri" w:cs="Arial"/>
          <w:sz w:val="21"/>
          <w:szCs w:val="21"/>
        </w:rPr>
        <w:t xml:space="preserve"> shall be responsible for obtaining work and other permits, for the arrangement of medical examinations and/or investigations into the medical history and other requirements or qualification required by law.</w:t>
      </w:r>
    </w:p>
    <w:p w:rsidR="00C64D3C" w:rsidRPr="00B772CA" w:rsidRDefault="00F72570" w:rsidP="00246565">
      <w:pPr>
        <w:numPr>
          <w:ilvl w:val="0"/>
          <w:numId w:val="6"/>
        </w:numPr>
        <w:tabs>
          <w:tab w:val="num" w:pos="360"/>
        </w:tabs>
        <w:spacing w:before="100" w:beforeAutospacing="1" w:after="100" w:afterAutospacing="1"/>
        <w:ind w:left="360"/>
        <w:jc w:val="both"/>
        <w:rPr>
          <w:rFonts w:ascii="Calibri" w:hAnsi="Calibri" w:cs="Arial"/>
          <w:sz w:val="21"/>
          <w:szCs w:val="21"/>
        </w:rPr>
      </w:pPr>
      <w:r w:rsidRPr="00B772CA">
        <w:rPr>
          <w:rFonts w:ascii="Calibri" w:hAnsi="Calibri" w:cs="Arial"/>
          <w:sz w:val="21"/>
          <w:szCs w:val="21"/>
        </w:rPr>
        <w:t xml:space="preserve">The </w:t>
      </w:r>
      <w:r w:rsidR="00B11913">
        <w:rPr>
          <w:rFonts w:ascii="Calibri" w:hAnsi="Calibri" w:cs="Arial"/>
          <w:sz w:val="21"/>
          <w:szCs w:val="21"/>
        </w:rPr>
        <w:t>Client</w:t>
      </w:r>
      <w:r w:rsidRPr="00B772CA">
        <w:rPr>
          <w:rFonts w:ascii="Calibri" w:hAnsi="Calibri" w:cs="Arial"/>
          <w:sz w:val="21"/>
          <w:szCs w:val="21"/>
        </w:rPr>
        <w:t xml:space="preserve"> </w:t>
      </w:r>
      <w:r w:rsidR="00960997" w:rsidRPr="00B772CA">
        <w:rPr>
          <w:rFonts w:ascii="Calibri" w:hAnsi="Calibri" w:cs="Arial"/>
          <w:sz w:val="21"/>
          <w:szCs w:val="21"/>
        </w:rPr>
        <w:t xml:space="preserve">takes no </w:t>
      </w:r>
      <w:r w:rsidR="00C64D3C" w:rsidRPr="00B772CA">
        <w:rPr>
          <w:rFonts w:ascii="Calibri" w:hAnsi="Calibri" w:cs="Arial"/>
          <w:sz w:val="21"/>
          <w:szCs w:val="21"/>
        </w:rPr>
        <w:t>responsibility for any loss, damage or delay caused by the candidate.  The Client is responsible for ensuring the suitability and capability of a candidate for employment and for taking references to verify skills, qualifications, integrity, the necessity of any work permits and the satisfaction of any medical requirements.</w:t>
      </w:r>
    </w:p>
    <w:p w:rsidR="00F72570" w:rsidRPr="00B772CA" w:rsidRDefault="00F72570" w:rsidP="00246565">
      <w:pPr>
        <w:numPr>
          <w:ilvl w:val="0"/>
          <w:numId w:val="6"/>
        </w:numPr>
        <w:tabs>
          <w:tab w:val="num" w:pos="360"/>
        </w:tabs>
        <w:ind w:left="360"/>
        <w:jc w:val="both"/>
        <w:rPr>
          <w:rFonts w:ascii="Calibri" w:hAnsi="Calibri" w:cs="Arial"/>
          <w:sz w:val="21"/>
          <w:szCs w:val="21"/>
        </w:rPr>
      </w:pPr>
      <w:r w:rsidRPr="00B772CA">
        <w:rPr>
          <w:rFonts w:ascii="Calibri" w:hAnsi="Calibri" w:cs="Arial"/>
          <w:color w:val="000000"/>
          <w:sz w:val="21"/>
          <w:szCs w:val="21"/>
        </w:rPr>
        <w:t xml:space="preserve">In the event that any employee of the Agency with whom the Client has had personal dealings accepts an Engagement with the Client within 3 months of leaving the Agency’s employment, the Client shall be liable to pay an introduction fee to the Agency in </w:t>
      </w:r>
      <w:r w:rsidRPr="00B772CA">
        <w:rPr>
          <w:rFonts w:ascii="Calibri" w:hAnsi="Calibri" w:cs="Arial"/>
          <w:sz w:val="21"/>
          <w:szCs w:val="21"/>
        </w:rPr>
        <w:t xml:space="preserve">accordance with </w:t>
      </w:r>
      <w:r w:rsidR="007170B2" w:rsidRPr="00B772CA">
        <w:rPr>
          <w:rFonts w:ascii="Calibri" w:hAnsi="Calibri" w:cs="Arial"/>
          <w:sz w:val="21"/>
          <w:szCs w:val="21"/>
        </w:rPr>
        <w:t>paragraph 9</w:t>
      </w:r>
      <w:r w:rsidRPr="00B772CA">
        <w:rPr>
          <w:rFonts w:ascii="Calibri" w:hAnsi="Calibri" w:cs="Arial"/>
          <w:sz w:val="21"/>
          <w:szCs w:val="21"/>
        </w:rPr>
        <w:t>.</w:t>
      </w:r>
    </w:p>
    <w:p w:rsidR="007170B2" w:rsidRPr="00B772CA" w:rsidRDefault="007170B2" w:rsidP="00246565">
      <w:pPr>
        <w:pStyle w:val="BodyTextIndent"/>
        <w:numPr>
          <w:ilvl w:val="0"/>
          <w:numId w:val="6"/>
        </w:numPr>
        <w:tabs>
          <w:tab w:val="num" w:pos="360"/>
          <w:tab w:val="left" w:pos="426"/>
          <w:tab w:val="left" w:pos="851"/>
        </w:tabs>
        <w:spacing w:after="0"/>
        <w:ind w:left="360"/>
        <w:rPr>
          <w:rFonts w:ascii="Calibri" w:hAnsi="Calibri" w:cs="Arial"/>
          <w:color w:val="000000"/>
          <w:sz w:val="21"/>
          <w:szCs w:val="21"/>
        </w:rPr>
      </w:pPr>
      <w:r w:rsidRPr="00B772CA">
        <w:rPr>
          <w:rFonts w:ascii="Calibri" w:hAnsi="Calibri" w:cs="Arial"/>
          <w:color w:val="000000"/>
          <w:sz w:val="21"/>
          <w:szCs w:val="21"/>
        </w:rPr>
        <w:t>Each party acknowledges and agrees that any and all information concerning the other's business or which becomes known about the other through this Agreement is confidential information (hereinafter referred to as "Confidential Information") and each party agrees that it shall not permit the duplication, use or disclosure of any such Confidential Information to any person (other than its own employees, agents or representatives who need to have such information for the performance of their obligations hereunder) unless such duplication, use or disclosure is specifically authorised in writing by the other party. Confidential Information does not include information, which at the time of disclosure is generally known by the public and any competitors of either party.</w:t>
      </w:r>
    </w:p>
    <w:p w:rsidR="007170B2" w:rsidRPr="00B772CA" w:rsidRDefault="007170B2" w:rsidP="00246565">
      <w:pPr>
        <w:pStyle w:val="BodyTextIndent"/>
        <w:numPr>
          <w:ilvl w:val="0"/>
          <w:numId w:val="6"/>
        </w:numPr>
        <w:tabs>
          <w:tab w:val="num" w:pos="360"/>
          <w:tab w:val="left" w:pos="426"/>
          <w:tab w:val="left" w:pos="851"/>
        </w:tabs>
        <w:spacing w:after="0"/>
        <w:ind w:left="360"/>
        <w:rPr>
          <w:rFonts w:ascii="Calibri" w:hAnsi="Calibri" w:cs="Arial"/>
          <w:color w:val="000000"/>
          <w:sz w:val="21"/>
          <w:szCs w:val="21"/>
        </w:rPr>
      </w:pPr>
      <w:r w:rsidRPr="00B772CA">
        <w:rPr>
          <w:rFonts w:ascii="Calibri" w:hAnsi="Calibri" w:cs="Arial"/>
          <w:color w:val="000000"/>
          <w:sz w:val="21"/>
          <w:szCs w:val="21"/>
        </w:rPr>
        <w:t>The Agency shall take all reasonable steps to ensure that its servants and agents keep Confidential Information    confidential and the Client shall have the right to request modifications to the Agency’s security procedures for that purpose. The Agency shall not unreasonably delay or refuse to perform such modifications.</w:t>
      </w:r>
    </w:p>
    <w:p w:rsidR="007170B2" w:rsidRPr="00B772CA" w:rsidRDefault="007170B2" w:rsidP="00246565">
      <w:pPr>
        <w:pStyle w:val="BodyTextIndent"/>
        <w:numPr>
          <w:ilvl w:val="0"/>
          <w:numId w:val="6"/>
        </w:numPr>
        <w:tabs>
          <w:tab w:val="num" w:pos="360"/>
          <w:tab w:val="left" w:pos="426"/>
          <w:tab w:val="left" w:pos="851"/>
        </w:tabs>
        <w:spacing w:after="0"/>
        <w:ind w:left="360"/>
        <w:rPr>
          <w:rFonts w:ascii="Calibri" w:hAnsi="Calibri" w:cs="Arial"/>
          <w:color w:val="000000"/>
          <w:sz w:val="21"/>
          <w:szCs w:val="21"/>
        </w:rPr>
      </w:pPr>
      <w:r w:rsidRPr="00B772CA">
        <w:rPr>
          <w:rFonts w:ascii="Calibri" w:hAnsi="Calibri" w:cs="Arial"/>
          <w:color w:val="000000"/>
          <w:sz w:val="21"/>
          <w:szCs w:val="21"/>
        </w:rPr>
        <w:t>The Agency shall not at any time use any Confidential Information concerning the business or interests of the Client, any other company in the Client group or any of their customers, other than in the course of its duties under this Agreement. Except to the extent that this Agreement may otherwise provide, all items and information supplied by the Client to the Agency shall remain the property of the Client.</w:t>
      </w:r>
    </w:p>
    <w:p w:rsidR="008E57CE" w:rsidRPr="00B772CA" w:rsidRDefault="007170B2" w:rsidP="00246565">
      <w:pPr>
        <w:pStyle w:val="BodyTextIndent"/>
        <w:numPr>
          <w:ilvl w:val="0"/>
          <w:numId w:val="6"/>
        </w:numPr>
        <w:tabs>
          <w:tab w:val="clear" w:pos="680"/>
          <w:tab w:val="clear" w:pos="1418"/>
          <w:tab w:val="num" w:pos="360"/>
        </w:tabs>
        <w:spacing w:after="0"/>
        <w:ind w:left="360"/>
        <w:rPr>
          <w:rFonts w:ascii="Calibri" w:hAnsi="Calibri" w:cs="Arial"/>
          <w:color w:val="000000"/>
          <w:sz w:val="21"/>
          <w:szCs w:val="21"/>
        </w:rPr>
      </w:pPr>
      <w:r w:rsidRPr="00B772CA">
        <w:rPr>
          <w:rFonts w:ascii="Calibri" w:hAnsi="Calibri" w:cs="Arial"/>
          <w:color w:val="000000"/>
          <w:sz w:val="21"/>
          <w:szCs w:val="21"/>
        </w:rPr>
        <w:t>The Agency warrants to the Client that it shall comply with the provisions of the Data Protection Act 1998 and any equivalent, associated or successor legislation and shall not do anything or permit anything to be done which might lead to a breach of any such legislation.</w:t>
      </w:r>
    </w:p>
    <w:p w:rsidR="007170B2" w:rsidRPr="00B772CA" w:rsidRDefault="007170B2" w:rsidP="00246565">
      <w:pPr>
        <w:pStyle w:val="BodyTextIndent"/>
        <w:numPr>
          <w:ilvl w:val="0"/>
          <w:numId w:val="6"/>
        </w:numPr>
        <w:tabs>
          <w:tab w:val="clear" w:pos="680"/>
          <w:tab w:val="clear" w:pos="1418"/>
          <w:tab w:val="num" w:pos="360"/>
        </w:tabs>
        <w:spacing w:after="0"/>
        <w:ind w:left="360"/>
        <w:rPr>
          <w:rFonts w:ascii="Calibri" w:hAnsi="Calibri" w:cs="Arial"/>
          <w:color w:val="000000"/>
          <w:sz w:val="21"/>
          <w:szCs w:val="21"/>
        </w:rPr>
      </w:pPr>
      <w:r w:rsidRPr="00B772CA">
        <w:rPr>
          <w:rFonts w:ascii="Calibri" w:hAnsi="Calibri" w:cs="Arial"/>
          <w:color w:val="000000"/>
          <w:sz w:val="21"/>
          <w:szCs w:val="21"/>
        </w:rPr>
        <w:t>The Client reserves the right to work with multiple agencies on any particular vacancy.</w:t>
      </w:r>
    </w:p>
    <w:p w:rsidR="007170B2" w:rsidRPr="00B772CA" w:rsidRDefault="007170B2" w:rsidP="00246565">
      <w:pPr>
        <w:pStyle w:val="ListParagraph"/>
        <w:numPr>
          <w:ilvl w:val="0"/>
          <w:numId w:val="6"/>
        </w:numPr>
        <w:tabs>
          <w:tab w:val="num" w:pos="360"/>
        </w:tabs>
        <w:spacing w:after="0"/>
        <w:ind w:left="360"/>
        <w:jc w:val="both"/>
        <w:rPr>
          <w:sz w:val="21"/>
          <w:szCs w:val="21"/>
        </w:rPr>
      </w:pPr>
      <w:r w:rsidRPr="00B772CA">
        <w:rPr>
          <w:rFonts w:cs="Arial"/>
          <w:color w:val="000000"/>
          <w:sz w:val="21"/>
          <w:szCs w:val="21"/>
        </w:rPr>
        <w:t xml:space="preserve">The Client reserves the right not to work with </w:t>
      </w:r>
      <w:r w:rsidR="00A02237" w:rsidRPr="00B772CA">
        <w:rPr>
          <w:rFonts w:cs="Arial"/>
          <w:color w:val="000000"/>
          <w:sz w:val="21"/>
          <w:szCs w:val="21"/>
        </w:rPr>
        <w:t xml:space="preserve">an </w:t>
      </w:r>
      <w:r w:rsidRPr="00B772CA">
        <w:rPr>
          <w:rFonts w:cs="Arial"/>
          <w:color w:val="000000"/>
          <w:sz w:val="21"/>
          <w:szCs w:val="21"/>
        </w:rPr>
        <w:t>agenc</w:t>
      </w:r>
      <w:r w:rsidR="00A02237" w:rsidRPr="00B772CA">
        <w:rPr>
          <w:rFonts w:cs="Arial"/>
          <w:color w:val="000000"/>
          <w:sz w:val="21"/>
          <w:szCs w:val="21"/>
        </w:rPr>
        <w:t>y</w:t>
      </w:r>
      <w:r w:rsidR="00B11913">
        <w:rPr>
          <w:rFonts w:cs="Arial"/>
          <w:color w:val="000000"/>
          <w:sz w:val="21"/>
          <w:szCs w:val="21"/>
        </w:rPr>
        <w:t xml:space="preserve"> on any particular vacancy. </w:t>
      </w:r>
      <w:r w:rsidRPr="00B772CA">
        <w:rPr>
          <w:rFonts w:cs="Arial"/>
          <w:color w:val="000000"/>
          <w:sz w:val="21"/>
          <w:szCs w:val="21"/>
        </w:rPr>
        <w:t xml:space="preserve">Therefore candidates submitted by the Agency on a speculative basis will not be accepted by the Client and will not be subject to these Terms of Business.  </w:t>
      </w:r>
      <w:r w:rsidRPr="00B772CA">
        <w:rPr>
          <w:sz w:val="21"/>
          <w:szCs w:val="21"/>
        </w:rPr>
        <w:t>An agency sending in speculative candidate summaries must make sure the can</w:t>
      </w:r>
      <w:r w:rsidR="00B11913">
        <w:rPr>
          <w:sz w:val="21"/>
          <w:szCs w:val="21"/>
        </w:rPr>
        <w:t xml:space="preserve">didates remain unidentifiable. </w:t>
      </w:r>
      <w:r w:rsidRPr="00B772CA">
        <w:rPr>
          <w:sz w:val="21"/>
          <w:szCs w:val="21"/>
        </w:rPr>
        <w:t xml:space="preserve">The Client will not be liable for any candidate taken on via direct recruitment whose information has also been sent in on a speculative basis by the Agency. </w:t>
      </w:r>
    </w:p>
    <w:p w:rsidR="00E21F21" w:rsidRPr="00B772CA" w:rsidRDefault="00E21F21" w:rsidP="00246565">
      <w:pPr>
        <w:numPr>
          <w:ilvl w:val="0"/>
          <w:numId w:val="6"/>
        </w:numPr>
        <w:tabs>
          <w:tab w:val="num" w:pos="360"/>
        </w:tabs>
        <w:ind w:left="349" w:hanging="283"/>
        <w:jc w:val="both"/>
        <w:rPr>
          <w:rFonts w:ascii="Calibri" w:hAnsi="Calibri" w:cs="Arial"/>
          <w:sz w:val="21"/>
          <w:szCs w:val="21"/>
        </w:rPr>
      </w:pPr>
      <w:r w:rsidRPr="00B772CA">
        <w:rPr>
          <w:rFonts w:ascii="Calibri" w:hAnsi="Calibri" w:cs="Arial"/>
          <w:sz w:val="21"/>
          <w:szCs w:val="21"/>
        </w:rPr>
        <w:t xml:space="preserve">This Agreement shall be construed in accordance with </w:t>
      </w:r>
      <w:r w:rsidR="00F72570" w:rsidRPr="00B772CA">
        <w:rPr>
          <w:rFonts w:ascii="Calibri" w:hAnsi="Calibri" w:cs="Arial"/>
          <w:sz w:val="21"/>
          <w:szCs w:val="21"/>
        </w:rPr>
        <w:t xml:space="preserve">Scottish </w:t>
      </w:r>
      <w:r w:rsidRPr="00B772CA">
        <w:rPr>
          <w:rFonts w:ascii="Calibri" w:hAnsi="Calibri" w:cs="Arial"/>
          <w:sz w:val="21"/>
          <w:szCs w:val="21"/>
        </w:rPr>
        <w:t xml:space="preserve">law and the parties agree to submit to the jurisdiction of the </w:t>
      </w:r>
      <w:r w:rsidR="00F72570" w:rsidRPr="00B772CA">
        <w:rPr>
          <w:rFonts w:ascii="Calibri" w:hAnsi="Calibri" w:cs="Arial"/>
          <w:sz w:val="21"/>
          <w:szCs w:val="21"/>
        </w:rPr>
        <w:t>Scottish</w:t>
      </w:r>
      <w:r w:rsidRPr="00B772CA">
        <w:rPr>
          <w:rFonts w:ascii="Calibri" w:hAnsi="Calibri" w:cs="Arial"/>
          <w:sz w:val="21"/>
          <w:szCs w:val="21"/>
        </w:rPr>
        <w:t xml:space="preserve"> courts.</w:t>
      </w:r>
    </w:p>
    <w:p w:rsidR="00246565" w:rsidRPr="00B772CA" w:rsidRDefault="00246565" w:rsidP="00246565">
      <w:pPr>
        <w:jc w:val="both"/>
        <w:rPr>
          <w:rFonts w:ascii="Calibri" w:hAnsi="Calibri" w:cs="Arial"/>
          <w:sz w:val="21"/>
          <w:szCs w:val="21"/>
        </w:rPr>
      </w:pPr>
    </w:p>
    <w:p w:rsidR="00246565" w:rsidRPr="00B772CA" w:rsidRDefault="00246565" w:rsidP="00246565">
      <w:pPr>
        <w:jc w:val="both"/>
        <w:rPr>
          <w:rFonts w:ascii="Calibri" w:hAnsi="Calibri"/>
          <w:b/>
          <w:sz w:val="21"/>
          <w:szCs w:val="21"/>
        </w:rPr>
      </w:pPr>
      <w:r w:rsidRPr="00B772CA">
        <w:rPr>
          <w:rFonts w:ascii="Calibri" w:hAnsi="Calibri"/>
          <w:b/>
          <w:sz w:val="21"/>
          <w:szCs w:val="21"/>
        </w:rPr>
        <w:t>Signed on behalf of the Client</w:t>
      </w:r>
      <w:r w:rsidRPr="00B772CA">
        <w:rPr>
          <w:rFonts w:ascii="Calibri" w:hAnsi="Calibri"/>
          <w:b/>
          <w:sz w:val="21"/>
          <w:szCs w:val="21"/>
        </w:rPr>
        <w:tab/>
        <w:t>Signed on behalf of the Agency</w:t>
      </w:r>
    </w:p>
    <w:p w:rsidR="00246565" w:rsidRPr="00B772CA" w:rsidRDefault="00246565" w:rsidP="00246565">
      <w:pPr>
        <w:jc w:val="both"/>
        <w:rPr>
          <w:rFonts w:ascii="Calibri" w:hAnsi="Calibri"/>
          <w:b/>
          <w:sz w:val="21"/>
          <w:szCs w:val="21"/>
        </w:rPr>
      </w:pPr>
    </w:p>
    <w:p w:rsidR="00246565" w:rsidRPr="00B772CA" w:rsidRDefault="00246565" w:rsidP="00246565">
      <w:pPr>
        <w:jc w:val="both"/>
        <w:rPr>
          <w:rFonts w:ascii="Calibri" w:hAnsi="Calibri"/>
          <w:b/>
          <w:sz w:val="21"/>
          <w:szCs w:val="21"/>
        </w:rPr>
      </w:pPr>
      <w:r w:rsidRPr="00B772CA">
        <w:rPr>
          <w:rFonts w:ascii="Calibri" w:hAnsi="Calibri"/>
          <w:sz w:val="21"/>
          <w:szCs w:val="21"/>
        </w:rPr>
        <w:t>By:</w:t>
      </w:r>
      <w:r w:rsidRPr="00B772CA">
        <w:rPr>
          <w:rFonts w:ascii="Calibri" w:hAnsi="Calibri"/>
          <w:b/>
          <w:sz w:val="21"/>
          <w:szCs w:val="21"/>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rPr>
        <w:tab/>
      </w:r>
      <w:r w:rsidRPr="00B772CA">
        <w:rPr>
          <w:rFonts w:ascii="Calibri" w:hAnsi="Calibri"/>
          <w:sz w:val="21"/>
          <w:szCs w:val="21"/>
        </w:rPr>
        <w:t>By:</w:t>
      </w:r>
      <w:r w:rsidRPr="00B772CA">
        <w:rPr>
          <w:rFonts w:ascii="Calibri" w:hAnsi="Calibri"/>
          <w:b/>
          <w:sz w:val="21"/>
          <w:szCs w:val="21"/>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rPr>
        <w:tab/>
      </w:r>
    </w:p>
    <w:p w:rsidR="00246565" w:rsidRPr="00B772CA" w:rsidRDefault="00246565" w:rsidP="00246565">
      <w:pPr>
        <w:jc w:val="both"/>
        <w:rPr>
          <w:rFonts w:ascii="Calibri" w:hAnsi="Calibri"/>
          <w:b/>
          <w:sz w:val="21"/>
          <w:szCs w:val="21"/>
        </w:rPr>
      </w:pPr>
    </w:p>
    <w:p w:rsidR="00246565" w:rsidRPr="00B772CA" w:rsidRDefault="00246565" w:rsidP="00246565">
      <w:pPr>
        <w:jc w:val="both"/>
        <w:rPr>
          <w:rFonts w:ascii="Calibri" w:hAnsi="Calibri"/>
          <w:sz w:val="21"/>
          <w:szCs w:val="21"/>
          <w:u w:val="single"/>
        </w:rPr>
      </w:pPr>
      <w:r w:rsidRPr="00B772CA">
        <w:rPr>
          <w:rFonts w:ascii="Calibri" w:hAnsi="Calibri"/>
          <w:sz w:val="21"/>
          <w:szCs w:val="21"/>
        </w:rPr>
        <w:t>Name:</w:t>
      </w:r>
      <w:r w:rsidRPr="00B772CA">
        <w:rPr>
          <w:rFonts w:ascii="Calibri" w:hAnsi="Calibri"/>
          <w:sz w:val="21"/>
          <w:szCs w:val="21"/>
          <w:u w:val="single"/>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sz w:val="21"/>
          <w:szCs w:val="21"/>
        </w:rPr>
        <w:tab/>
        <w:t>Name:</w:t>
      </w:r>
      <w:r w:rsidRPr="00B772CA">
        <w:rPr>
          <w:rFonts w:ascii="Calibri" w:hAnsi="Calibri"/>
          <w:sz w:val="21"/>
          <w:szCs w:val="21"/>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u w:val="single"/>
        </w:rPr>
        <w:tab/>
      </w:r>
    </w:p>
    <w:p w:rsidR="00246565" w:rsidRPr="00B772CA" w:rsidRDefault="00246565" w:rsidP="00246565">
      <w:pPr>
        <w:jc w:val="both"/>
        <w:rPr>
          <w:rFonts w:ascii="Calibri" w:hAnsi="Calibri"/>
          <w:sz w:val="21"/>
          <w:szCs w:val="21"/>
        </w:rPr>
      </w:pPr>
    </w:p>
    <w:p w:rsidR="00246565" w:rsidRPr="00B772CA" w:rsidRDefault="00246565" w:rsidP="00246565">
      <w:pPr>
        <w:jc w:val="both"/>
        <w:rPr>
          <w:rFonts w:ascii="Calibri" w:hAnsi="Calibri"/>
          <w:b/>
          <w:sz w:val="21"/>
          <w:szCs w:val="21"/>
        </w:rPr>
      </w:pPr>
      <w:r w:rsidRPr="00B772CA">
        <w:rPr>
          <w:rFonts w:ascii="Calibri" w:hAnsi="Calibri"/>
          <w:sz w:val="21"/>
          <w:szCs w:val="21"/>
        </w:rPr>
        <w:t>Title:</w:t>
      </w:r>
      <w:r w:rsidRPr="00B772CA">
        <w:rPr>
          <w:rFonts w:ascii="Calibri" w:hAnsi="Calibri"/>
          <w:sz w:val="21"/>
          <w:szCs w:val="21"/>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rPr>
        <w:tab/>
      </w:r>
      <w:r w:rsidRPr="00B772CA">
        <w:rPr>
          <w:rFonts w:ascii="Calibri" w:hAnsi="Calibri"/>
          <w:sz w:val="21"/>
          <w:szCs w:val="21"/>
        </w:rPr>
        <w:t>Title:</w:t>
      </w:r>
      <w:r w:rsidRPr="00B772CA">
        <w:rPr>
          <w:rFonts w:ascii="Calibri" w:hAnsi="Calibri"/>
          <w:b/>
          <w:sz w:val="21"/>
          <w:szCs w:val="21"/>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u w:val="single"/>
        </w:rPr>
        <w:tab/>
      </w:r>
    </w:p>
    <w:p w:rsidR="00246565" w:rsidRPr="00B772CA" w:rsidRDefault="00246565" w:rsidP="00246565">
      <w:pPr>
        <w:jc w:val="both"/>
        <w:rPr>
          <w:rFonts w:ascii="Calibri" w:hAnsi="Calibri"/>
          <w:b/>
          <w:sz w:val="21"/>
          <w:szCs w:val="21"/>
        </w:rPr>
      </w:pPr>
    </w:p>
    <w:p w:rsidR="00246565" w:rsidRPr="00B772CA" w:rsidRDefault="00246565" w:rsidP="00246565">
      <w:pPr>
        <w:jc w:val="both"/>
        <w:rPr>
          <w:rFonts w:ascii="Calibri" w:hAnsi="Calibri"/>
          <w:b/>
          <w:sz w:val="21"/>
          <w:szCs w:val="21"/>
          <w:u w:val="single"/>
        </w:rPr>
      </w:pPr>
      <w:r w:rsidRPr="00B772CA">
        <w:rPr>
          <w:rFonts w:ascii="Calibri" w:hAnsi="Calibri"/>
          <w:sz w:val="21"/>
          <w:szCs w:val="21"/>
        </w:rPr>
        <w:t>Date:</w:t>
      </w:r>
      <w:r w:rsidRPr="00B772CA">
        <w:rPr>
          <w:rFonts w:ascii="Calibri" w:hAnsi="Calibri"/>
          <w:sz w:val="21"/>
          <w:szCs w:val="21"/>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sz w:val="21"/>
          <w:szCs w:val="21"/>
        </w:rPr>
        <w:tab/>
        <w:t>Date:</w:t>
      </w:r>
      <w:r w:rsidRPr="00B772CA">
        <w:rPr>
          <w:rFonts w:ascii="Calibri" w:hAnsi="Calibri"/>
          <w:sz w:val="21"/>
          <w:szCs w:val="21"/>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u w:val="single"/>
        </w:rPr>
        <w:tab/>
      </w:r>
      <w:r w:rsidRPr="00B772CA">
        <w:rPr>
          <w:rFonts w:ascii="Calibri" w:hAnsi="Calibri"/>
          <w:b/>
          <w:sz w:val="21"/>
          <w:szCs w:val="21"/>
          <w:u w:val="single"/>
        </w:rPr>
        <w:tab/>
      </w:r>
    </w:p>
    <w:p w:rsidR="00246565" w:rsidRPr="00B772CA" w:rsidRDefault="00246565" w:rsidP="00246565">
      <w:pPr>
        <w:jc w:val="both"/>
        <w:rPr>
          <w:rFonts w:ascii="Calibri" w:hAnsi="Calibri" w:cs="Arial"/>
          <w:sz w:val="21"/>
          <w:szCs w:val="21"/>
        </w:rPr>
      </w:pPr>
    </w:p>
    <w:sectPr w:rsidR="00246565" w:rsidRPr="00B772CA" w:rsidSect="00246565">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53" w:rsidRDefault="00D25F53">
      <w:r>
        <w:separator/>
      </w:r>
    </w:p>
  </w:endnote>
  <w:endnote w:type="continuationSeparator" w:id="0">
    <w:p w:rsidR="00D25F53" w:rsidRDefault="00D2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53" w:rsidRDefault="00D25F53">
      <w:r>
        <w:separator/>
      </w:r>
    </w:p>
  </w:footnote>
  <w:footnote w:type="continuationSeparator" w:id="0">
    <w:p w:rsidR="00D25F53" w:rsidRDefault="00D25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356D"/>
    <w:multiLevelType w:val="singleLevel"/>
    <w:tmpl w:val="A9F6D3C2"/>
    <w:lvl w:ilvl="0">
      <w:start w:val="2"/>
      <w:numFmt w:val="decimal"/>
      <w:lvlText w:val="%1."/>
      <w:lvlJc w:val="left"/>
      <w:pPr>
        <w:tabs>
          <w:tab w:val="num" w:pos="567"/>
        </w:tabs>
        <w:ind w:left="567" w:hanging="567"/>
      </w:pPr>
      <w:rPr>
        <w:b w:val="0"/>
        <w:i w:val="0"/>
        <w:color w:val="000000"/>
      </w:rPr>
    </w:lvl>
  </w:abstractNum>
  <w:abstractNum w:abstractNumId="1">
    <w:nsid w:val="15E9302A"/>
    <w:multiLevelType w:val="hybridMultilevel"/>
    <w:tmpl w:val="F0300CEC"/>
    <w:lvl w:ilvl="0" w:tplc="01CEAE3A">
      <w:start w:val="1"/>
      <w:numFmt w:val="decimal"/>
      <w:lvlText w:val="%1."/>
      <w:lvlJc w:val="left"/>
      <w:pPr>
        <w:tabs>
          <w:tab w:val="num" w:pos="1512"/>
        </w:tabs>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
    <w:nsid w:val="162F5012"/>
    <w:multiLevelType w:val="multilevel"/>
    <w:tmpl w:val="DEFE77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A5248EB"/>
    <w:multiLevelType w:val="multilevel"/>
    <w:tmpl w:val="33BAAF16"/>
    <w:lvl w:ilvl="0">
      <w:start w:val="2004"/>
      <w:numFmt w:val="decimal"/>
      <w:lvlText w:val="%1"/>
      <w:lvlJc w:val="left"/>
      <w:pPr>
        <w:tabs>
          <w:tab w:val="num" w:pos="2160"/>
        </w:tabs>
        <w:ind w:left="2160" w:hanging="2160"/>
      </w:pPr>
    </w:lvl>
    <w:lvl w:ilvl="1">
      <w:start w:val="2005"/>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3D285A2F"/>
    <w:multiLevelType w:val="multilevel"/>
    <w:tmpl w:val="F42E27FC"/>
    <w:lvl w:ilvl="0">
      <w:start w:val="1994"/>
      <w:numFmt w:val="decimal"/>
      <w:lvlText w:val="%1"/>
      <w:lvlJc w:val="left"/>
      <w:pPr>
        <w:tabs>
          <w:tab w:val="num" w:pos="2160"/>
        </w:tabs>
        <w:ind w:left="2160" w:hanging="2160"/>
      </w:pPr>
    </w:lvl>
    <w:lvl w:ilvl="1">
      <w:start w:val="2001"/>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44F36E39"/>
    <w:multiLevelType w:val="singleLevel"/>
    <w:tmpl w:val="BEBA84AA"/>
    <w:lvl w:ilvl="0">
      <w:start w:val="1"/>
      <w:numFmt w:val="lowerLetter"/>
      <w:lvlText w:val="%1)"/>
      <w:lvlJc w:val="left"/>
      <w:pPr>
        <w:tabs>
          <w:tab w:val="num" w:pos="1191"/>
        </w:tabs>
        <w:ind w:left="1191" w:hanging="570"/>
      </w:pPr>
      <w:rPr>
        <w:rFonts w:hint="default"/>
      </w:rPr>
    </w:lvl>
  </w:abstractNum>
  <w:abstractNum w:abstractNumId="6">
    <w:nsid w:val="453A7583"/>
    <w:multiLevelType w:val="hybridMultilevel"/>
    <w:tmpl w:val="CC0437D6"/>
    <w:lvl w:ilvl="0" w:tplc="0809001B">
      <w:start w:val="1"/>
      <w:numFmt w:val="lowerRoman"/>
      <w:lvlText w:val="%1."/>
      <w:lvlJc w:val="right"/>
      <w:pPr>
        <w:tabs>
          <w:tab w:val="num" w:pos="1080"/>
        </w:tabs>
        <w:ind w:left="1080" w:hanging="360"/>
      </w:pPr>
    </w:lvl>
    <w:lvl w:ilvl="1" w:tplc="0809001B">
      <w:start w:val="1"/>
      <w:numFmt w:val="lowerRoman"/>
      <w:lvlText w:val="%2."/>
      <w:lvlJc w:val="right"/>
      <w:pPr>
        <w:tabs>
          <w:tab w:val="num" w:pos="1620"/>
        </w:tabs>
        <w:ind w:left="1620" w:hanging="180"/>
      </w:pPr>
    </w:lvl>
    <w:lvl w:ilvl="2" w:tplc="25DCD3A6">
      <w:start w:val="1"/>
      <w:numFmt w:val="decimal"/>
      <w:lvlText w:val="%3."/>
      <w:lvlJc w:val="left"/>
      <w:pPr>
        <w:tabs>
          <w:tab w:val="num" w:pos="2520"/>
        </w:tabs>
        <w:ind w:left="2520" w:hanging="360"/>
      </w:pPr>
    </w:lvl>
    <w:lvl w:ilvl="3" w:tplc="12C6B9BC">
      <w:start w:val="1"/>
      <w:numFmt w:val="decimal"/>
      <w:lvlText w:val="%4."/>
      <w:lvlJc w:val="left"/>
      <w:pPr>
        <w:tabs>
          <w:tab w:val="num" w:pos="3240"/>
        </w:tabs>
        <w:ind w:left="3240" w:hanging="360"/>
      </w:pPr>
    </w:lvl>
    <w:lvl w:ilvl="4" w:tplc="170EC650">
      <w:start w:val="1"/>
      <w:numFmt w:val="decimal"/>
      <w:lvlText w:val="%5."/>
      <w:lvlJc w:val="left"/>
      <w:pPr>
        <w:tabs>
          <w:tab w:val="num" w:pos="3960"/>
        </w:tabs>
        <w:ind w:left="3960" w:hanging="360"/>
      </w:pPr>
    </w:lvl>
    <w:lvl w:ilvl="5" w:tplc="A4DAD0C2">
      <w:start w:val="1"/>
      <w:numFmt w:val="decimal"/>
      <w:lvlText w:val="%6."/>
      <w:lvlJc w:val="left"/>
      <w:pPr>
        <w:tabs>
          <w:tab w:val="num" w:pos="4680"/>
        </w:tabs>
        <w:ind w:left="4680" w:hanging="360"/>
      </w:pPr>
    </w:lvl>
    <w:lvl w:ilvl="6" w:tplc="462692F4">
      <w:start w:val="1"/>
      <w:numFmt w:val="decimal"/>
      <w:lvlText w:val="%7."/>
      <w:lvlJc w:val="left"/>
      <w:pPr>
        <w:tabs>
          <w:tab w:val="num" w:pos="5400"/>
        </w:tabs>
        <w:ind w:left="5400" w:hanging="360"/>
      </w:pPr>
    </w:lvl>
    <w:lvl w:ilvl="7" w:tplc="295E498C">
      <w:start w:val="1"/>
      <w:numFmt w:val="decimal"/>
      <w:lvlText w:val="%8."/>
      <w:lvlJc w:val="left"/>
      <w:pPr>
        <w:tabs>
          <w:tab w:val="num" w:pos="6120"/>
        </w:tabs>
        <w:ind w:left="6120" w:hanging="360"/>
      </w:pPr>
    </w:lvl>
    <w:lvl w:ilvl="8" w:tplc="0C4C0512">
      <w:start w:val="1"/>
      <w:numFmt w:val="decimal"/>
      <w:lvlText w:val="%9."/>
      <w:lvlJc w:val="left"/>
      <w:pPr>
        <w:tabs>
          <w:tab w:val="num" w:pos="6840"/>
        </w:tabs>
        <w:ind w:left="6840" w:hanging="360"/>
      </w:pPr>
    </w:lvl>
  </w:abstractNum>
  <w:abstractNum w:abstractNumId="7">
    <w:nsid w:val="53B62BD7"/>
    <w:multiLevelType w:val="multilevel"/>
    <w:tmpl w:val="0E542F98"/>
    <w:lvl w:ilvl="0">
      <w:start w:val="1"/>
      <w:numFmt w:val="decimal"/>
      <w:isLgl/>
      <w:lvlText w:val="%1"/>
      <w:lvlJc w:val="left"/>
      <w:pPr>
        <w:tabs>
          <w:tab w:val="num" w:pos="709"/>
        </w:tabs>
        <w:ind w:left="709" w:hanging="709"/>
      </w:pPr>
      <w:rPr>
        <w:rFonts w:ascii="Arial" w:hAnsi="Arial" w:hint="default"/>
        <w:b/>
        <w:i w:val="0"/>
        <w:sz w:val="16"/>
        <w:u w:val="none"/>
      </w:rPr>
    </w:lvl>
    <w:lvl w:ilvl="1">
      <w:start w:val="1"/>
      <w:numFmt w:val="decimal"/>
      <w:isLgl/>
      <w:lvlText w:val="%1.%2"/>
      <w:lvlJc w:val="left"/>
      <w:pPr>
        <w:tabs>
          <w:tab w:val="num" w:pos="709"/>
        </w:tabs>
        <w:ind w:left="709" w:hanging="709"/>
      </w:pPr>
      <w:rPr>
        <w:rFonts w:ascii="Arial" w:hAnsi="Arial" w:hint="default"/>
        <w:b w:val="0"/>
        <w:i w:val="0"/>
        <w:sz w:val="14"/>
      </w:rPr>
    </w:lvl>
    <w:lvl w:ilvl="2">
      <w:start w:val="1"/>
      <w:numFmt w:val="decimal"/>
      <w:isLgl/>
      <w:lvlText w:val="%1.%2.%3"/>
      <w:lvlJc w:val="left"/>
      <w:pPr>
        <w:tabs>
          <w:tab w:val="num" w:pos="1418"/>
        </w:tabs>
        <w:ind w:left="1418" w:hanging="709"/>
      </w:pPr>
      <w:rPr>
        <w:rFonts w:ascii="Arial" w:hAnsi="Arial" w:hint="default"/>
        <w:b w:val="0"/>
        <w:i w:val="0"/>
        <w:sz w:val="18"/>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5A8617FE"/>
    <w:multiLevelType w:val="multilevel"/>
    <w:tmpl w:val="01BA7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BBD367B"/>
    <w:multiLevelType w:val="multilevel"/>
    <w:tmpl w:val="9A10FC62"/>
    <w:lvl w:ilvl="0">
      <w:start w:val="2002"/>
      <w:numFmt w:val="decimal"/>
      <w:lvlText w:val="%1"/>
      <w:lvlJc w:val="left"/>
      <w:pPr>
        <w:tabs>
          <w:tab w:val="num" w:pos="2160"/>
        </w:tabs>
        <w:ind w:left="2160" w:hanging="2160"/>
      </w:pPr>
      <w:rPr>
        <w:sz w:val="28"/>
      </w:rPr>
    </w:lvl>
    <w:lvl w:ilvl="1">
      <w:start w:val="2005"/>
      <w:numFmt w:val="decimal"/>
      <w:lvlText w:val="%1-%2"/>
      <w:lvlJc w:val="left"/>
      <w:pPr>
        <w:tabs>
          <w:tab w:val="num" w:pos="2160"/>
        </w:tabs>
        <w:ind w:left="2160" w:hanging="2160"/>
      </w:pPr>
      <w:rPr>
        <w:sz w:val="28"/>
      </w:rPr>
    </w:lvl>
    <w:lvl w:ilvl="2">
      <w:start w:val="1"/>
      <w:numFmt w:val="decimal"/>
      <w:lvlText w:val="%1-%2.%3"/>
      <w:lvlJc w:val="left"/>
      <w:pPr>
        <w:tabs>
          <w:tab w:val="num" w:pos="2160"/>
        </w:tabs>
        <w:ind w:left="2160" w:hanging="2160"/>
      </w:pPr>
      <w:rPr>
        <w:sz w:val="28"/>
      </w:rPr>
    </w:lvl>
    <w:lvl w:ilvl="3">
      <w:start w:val="1"/>
      <w:numFmt w:val="decimal"/>
      <w:lvlText w:val="%1-%2.%3.%4"/>
      <w:lvlJc w:val="left"/>
      <w:pPr>
        <w:tabs>
          <w:tab w:val="num" w:pos="2160"/>
        </w:tabs>
        <w:ind w:left="2160" w:hanging="2160"/>
      </w:pPr>
      <w:rPr>
        <w:sz w:val="28"/>
      </w:rPr>
    </w:lvl>
    <w:lvl w:ilvl="4">
      <w:start w:val="1"/>
      <w:numFmt w:val="decimal"/>
      <w:lvlText w:val="%1-%2.%3.%4.%5"/>
      <w:lvlJc w:val="left"/>
      <w:pPr>
        <w:tabs>
          <w:tab w:val="num" w:pos="2160"/>
        </w:tabs>
        <w:ind w:left="2160" w:hanging="2160"/>
      </w:pPr>
      <w:rPr>
        <w:sz w:val="28"/>
      </w:rPr>
    </w:lvl>
    <w:lvl w:ilvl="5">
      <w:start w:val="1"/>
      <w:numFmt w:val="decimal"/>
      <w:lvlText w:val="%1-%2.%3.%4.%5.%6"/>
      <w:lvlJc w:val="left"/>
      <w:pPr>
        <w:tabs>
          <w:tab w:val="num" w:pos="2160"/>
        </w:tabs>
        <w:ind w:left="2160" w:hanging="2160"/>
      </w:pPr>
      <w:rPr>
        <w:sz w:val="28"/>
      </w:rPr>
    </w:lvl>
    <w:lvl w:ilvl="6">
      <w:start w:val="1"/>
      <w:numFmt w:val="decimal"/>
      <w:lvlText w:val="%1-%2.%3.%4.%5.%6.%7"/>
      <w:lvlJc w:val="left"/>
      <w:pPr>
        <w:tabs>
          <w:tab w:val="num" w:pos="2160"/>
        </w:tabs>
        <w:ind w:left="2160" w:hanging="2160"/>
      </w:pPr>
      <w:rPr>
        <w:sz w:val="28"/>
      </w:rPr>
    </w:lvl>
    <w:lvl w:ilvl="7">
      <w:start w:val="1"/>
      <w:numFmt w:val="decimal"/>
      <w:lvlText w:val="%1-%2.%3.%4.%5.%6.%7.%8"/>
      <w:lvlJc w:val="left"/>
      <w:pPr>
        <w:tabs>
          <w:tab w:val="num" w:pos="2160"/>
        </w:tabs>
        <w:ind w:left="2160" w:hanging="2160"/>
      </w:pPr>
      <w:rPr>
        <w:sz w:val="28"/>
      </w:rPr>
    </w:lvl>
    <w:lvl w:ilvl="8">
      <w:start w:val="1"/>
      <w:numFmt w:val="decimal"/>
      <w:lvlText w:val="%1-%2.%3.%4.%5.%6.%7.%8.%9"/>
      <w:lvlJc w:val="left"/>
      <w:pPr>
        <w:tabs>
          <w:tab w:val="num" w:pos="2160"/>
        </w:tabs>
        <w:ind w:left="2160" w:hanging="2160"/>
      </w:pPr>
      <w:rPr>
        <w:sz w:val="28"/>
      </w:rPr>
    </w:lvl>
  </w:abstractNum>
  <w:abstractNum w:abstractNumId="10">
    <w:nsid w:val="61623A9C"/>
    <w:multiLevelType w:val="multilevel"/>
    <w:tmpl w:val="954C00B2"/>
    <w:lvl w:ilvl="0">
      <w:start w:val="2005"/>
      <w:numFmt w:val="decimal"/>
      <w:lvlText w:val="%1"/>
      <w:lvlJc w:val="left"/>
      <w:pPr>
        <w:tabs>
          <w:tab w:val="num" w:pos="2160"/>
        </w:tabs>
        <w:ind w:left="2160" w:hanging="2160"/>
      </w:pPr>
      <w:rPr>
        <w:sz w:val="28"/>
      </w:rPr>
    </w:lvl>
    <w:lvl w:ilvl="1">
      <w:start w:val="2006"/>
      <w:numFmt w:val="decimal"/>
      <w:lvlText w:val="%1-%2"/>
      <w:lvlJc w:val="left"/>
      <w:pPr>
        <w:tabs>
          <w:tab w:val="num" w:pos="2160"/>
        </w:tabs>
        <w:ind w:left="2160" w:hanging="2160"/>
      </w:pPr>
      <w:rPr>
        <w:sz w:val="28"/>
      </w:rPr>
    </w:lvl>
    <w:lvl w:ilvl="2">
      <w:start w:val="1"/>
      <w:numFmt w:val="decimal"/>
      <w:lvlText w:val="%1-%2.%3"/>
      <w:lvlJc w:val="left"/>
      <w:pPr>
        <w:tabs>
          <w:tab w:val="num" w:pos="2160"/>
        </w:tabs>
        <w:ind w:left="2160" w:hanging="2160"/>
      </w:pPr>
      <w:rPr>
        <w:sz w:val="28"/>
      </w:rPr>
    </w:lvl>
    <w:lvl w:ilvl="3">
      <w:start w:val="1"/>
      <w:numFmt w:val="decimal"/>
      <w:lvlText w:val="%1-%2.%3.%4"/>
      <w:lvlJc w:val="left"/>
      <w:pPr>
        <w:tabs>
          <w:tab w:val="num" w:pos="2160"/>
        </w:tabs>
        <w:ind w:left="2160" w:hanging="2160"/>
      </w:pPr>
      <w:rPr>
        <w:sz w:val="28"/>
      </w:rPr>
    </w:lvl>
    <w:lvl w:ilvl="4">
      <w:start w:val="1"/>
      <w:numFmt w:val="decimal"/>
      <w:lvlText w:val="%1-%2.%3.%4.%5"/>
      <w:lvlJc w:val="left"/>
      <w:pPr>
        <w:tabs>
          <w:tab w:val="num" w:pos="2160"/>
        </w:tabs>
        <w:ind w:left="2160" w:hanging="2160"/>
      </w:pPr>
      <w:rPr>
        <w:sz w:val="28"/>
      </w:rPr>
    </w:lvl>
    <w:lvl w:ilvl="5">
      <w:start w:val="1"/>
      <w:numFmt w:val="decimal"/>
      <w:lvlText w:val="%1-%2.%3.%4.%5.%6"/>
      <w:lvlJc w:val="left"/>
      <w:pPr>
        <w:tabs>
          <w:tab w:val="num" w:pos="2160"/>
        </w:tabs>
        <w:ind w:left="2160" w:hanging="2160"/>
      </w:pPr>
      <w:rPr>
        <w:sz w:val="28"/>
      </w:rPr>
    </w:lvl>
    <w:lvl w:ilvl="6">
      <w:start w:val="1"/>
      <w:numFmt w:val="decimal"/>
      <w:lvlText w:val="%1-%2.%3.%4.%5.%6.%7"/>
      <w:lvlJc w:val="left"/>
      <w:pPr>
        <w:tabs>
          <w:tab w:val="num" w:pos="2160"/>
        </w:tabs>
        <w:ind w:left="2160" w:hanging="2160"/>
      </w:pPr>
      <w:rPr>
        <w:sz w:val="28"/>
      </w:rPr>
    </w:lvl>
    <w:lvl w:ilvl="7">
      <w:start w:val="1"/>
      <w:numFmt w:val="decimal"/>
      <w:lvlText w:val="%1-%2.%3.%4.%5.%6.%7.%8"/>
      <w:lvlJc w:val="left"/>
      <w:pPr>
        <w:tabs>
          <w:tab w:val="num" w:pos="2160"/>
        </w:tabs>
        <w:ind w:left="2160" w:hanging="2160"/>
      </w:pPr>
      <w:rPr>
        <w:sz w:val="28"/>
      </w:rPr>
    </w:lvl>
    <w:lvl w:ilvl="8">
      <w:start w:val="1"/>
      <w:numFmt w:val="decimal"/>
      <w:lvlText w:val="%1-%2.%3.%4.%5.%6.%7.%8.%9"/>
      <w:lvlJc w:val="left"/>
      <w:pPr>
        <w:tabs>
          <w:tab w:val="num" w:pos="2160"/>
        </w:tabs>
        <w:ind w:left="2160" w:hanging="2160"/>
      </w:pPr>
      <w:rPr>
        <w:sz w:val="28"/>
      </w:rPr>
    </w:lvl>
  </w:abstractNum>
  <w:abstractNum w:abstractNumId="11">
    <w:nsid w:val="67BE3750"/>
    <w:multiLevelType w:val="singleLevel"/>
    <w:tmpl w:val="5714EBEE"/>
    <w:lvl w:ilvl="0">
      <w:start w:val="1"/>
      <w:numFmt w:val="lowerLetter"/>
      <w:lvlText w:val="%1)"/>
      <w:lvlJc w:val="left"/>
      <w:pPr>
        <w:tabs>
          <w:tab w:val="num" w:pos="1191"/>
        </w:tabs>
        <w:ind w:left="1191" w:hanging="570"/>
      </w:pPr>
      <w:rPr>
        <w:rFonts w:hint="default"/>
      </w:rPr>
    </w:lvl>
  </w:abstractNum>
  <w:abstractNum w:abstractNumId="12">
    <w:nsid w:val="69B21129"/>
    <w:multiLevelType w:val="hybridMultilevel"/>
    <w:tmpl w:val="54E2D0DC"/>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3">
    <w:nsid w:val="6E352768"/>
    <w:multiLevelType w:val="hybridMultilevel"/>
    <w:tmpl w:val="D85E074C"/>
    <w:lvl w:ilvl="0" w:tplc="01CEAE3A">
      <w:start w:val="1"/>
      <w:numFmt w:val="decimal"/>
      <w:lvlText w:val="%1."/>
      <w:lvlJc w:val="left"/>
      <w:pPr>
        <w:tabs>
          <w:tab w:val="num" w:pos="1080"/>
        </w:tabs>
        <w:ind w:left="1080" w:hanging="360"/>
      </w:pPr>
    </w:lvl>
    <w:lvl w:ilvl="1" w:tplc="0809001B">
      <w:start w:val="1"/>
      <w:numFmt w:val="lowerRoman"/>
      <w:lvlText w:val="%2."/>
      <w:lvlJc w:val="right"/>
      <w:pPr>
        <w:tabs>
          <w:tab w:val="num" w:pos="1620"/>
        </w:tabs>
        <w:ind w:left="1620" w:hanging="180"/>
      </w:pPr>
    </w:lvl>
    <w:lvl w:ilvl="2" w:tplc="25DCD3A6">
      <w:start w:val="1"/>
      <w:numFmt w:val="decimal"/>
      <w:lvlText w:val="%3."/>
      <w:lvlJc w:val="left"/>
      <w:pPr>
        <w:tabs>
          <w:tab w:val="num" w:pos="2520"/>
        </w:tabs>
        <w:ind w:left="2520" w:hanging="360"/>
      </w:pPr>
    </w:lvl>
    <w:lvl w:ilvl="3" w:tplc="12C6B9BC">
      <w:start w:val="1"/>
      <w:numFmt w:val="decimal"/>
      <w:lvlText w:val="%4."/>
      <w:lvlJc w:val="left"/>
      <w:pPr>
        <w:tabs>
          <w:tab w:val="num" w:pos="3240"/>
        </w:tabs>
        <w:ind w:left="3240" w:hanging="360"/>
      </w:pPr>
    </w:lvl>
    <w:lvl w:ilvl="4" w:tplc="170EC650">
      <w:start w:val="1"/>
      <w:numFmt w:val="decimal"/>
      <w:lvlText w:val="%5."/>
      <w:lvlJc w:val="left"/>
      <w:pPr>
        <w:tabs>
          <w:tab w:val="num" w:pos="3960"/>
        </w:tabs>
        <w:ind w:left="3960" w:hanging="360"/>
      </w:pPr>
    </w:lvl>
    <w:lvl w:ilvl="5" w:tplc="A4DAD0C2">
      <w:start w:val="1"/>
      <w:numFmt w:val="decimal"/>
      <w:lvlText w:val="%6."/>
      <w:lvlJc w:val="left"/>
      <w:pPr>
        <w:tabs>
          <w:tab w:val="num" w:pos="4680"/>
        </w:tabs>
        <w:ind w:left="4680" w:hanging="360"/>
      </w:pPr>
    </w:lvl>
    <w:lvl w:ilvl="6" w:tplc="462692F4">
      <w:start w:val="1"/>
      <w:numFmt w:val="decimal"/>
      <w:lvlText w:val="%7."/>
      <w:lvlJc w:val="left"/>
      <w:pPr>
        <w:tabs>
          <w:tab w:val="num" w:pos="5400"/>
        </w:tabs>
        <w:ind w:left="5400" w:hanging="360"/>
      </w:pPr>
    </w:lvl>
    <w:lvl w:ilvl="7" w:tplc="295E498C">
      <w:start w:val="1"/>
      <w:numFmt w:val="decimal"/>
      <w:lvlText w:val="%8."/>
      <w:lvlJc w:val="left"/>
      <w:pPr>
        <w:tabs>
          <w:tab w:val="num" w:pos="6120"/>
        </w:tabs>
        <w:ind w:left="6120" w:hanging="360"/>
      </w:pPr>
    </w:lvl>
    <w:lvl w:ilvl="8" w:tplc="0C4C0512">
      <w:start w:val="1"/>
      <w:numFmt w:val="decimal"/>
      <w:lvlText w:val="%9."/>
      <w:lvlJc w:val="left"/>
      <w:pPr>
        <w:tabs>
          <w:tab w:val="num" w:pos="6840"/>
        </w:tabs>
        <w:ind w:left="6840" w:hanging="360"/>
      </w:pPr>
    </w:lvl>
  </w:abstractNum>
  <w:abstractNum w:abstractNumId="14">
    <w:nsid w:val="75283FB7"/>
    <w:multiLevelType w:val="hybridMultilevel"/>
    <w:tmpl w:val="81D43444"/>
    <w:lvl w:ilvl="0" w:tplc="250EE054">
      <w:start w:val="1"/>
      <w:numFmt w:val="decimal"/>
      <w:lvlText w:val="2.%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77537EEB"/>
    <w:multiLevelType w:val="hybridMultilevel"/>
    <w:tmpl w:val="7BEC844E"/>
    <w:lvl w:ilvl="0" w:tplc="01CEAE3A">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25DCD3A6">
      <w:start w:val="1"/>
      <w:numFmt w:val="decimal"/>
      <w:lvlText w:val="%3."/>
      <w:lvlJc w:val="left"/>
      <w:pPr>
        <w:tabs>
          <w:tab w:val="num" w:pos="2160"/>
        </w:tabs>
        <w:ind w:left="2160" w:hanging="360"/>
      </w:pPr>
    </w:lvl>
    <w:lvl w:ilvl="3" w:tplc="12C6B9BC">
      <w:start w:val="1"/>
      <w:numFmt w:val="decimal"/>
      <w:lvlText w:val="%4."/>
      <w:lvlJc w:val="left"/>
      <w:pPr>
        <w:tabs>
          <w:tab w:val="num" w:pos="2880"/>
        </w:tabs>
        <w:ind w:left="2880" w:hanging="360"/>
      </w:pPr>
    </w:lvl>
    <w:lvl w:ilvl="4" w:tplc="170EC650">
      <w:start w:val="1"/>
      <w:numFmt w:val="decimal"/>
      <w:lvlText w:val="%5."/>
      <w:lvlJc w:val="left"/>
      <w:pPr>
        <w:tabs>
          <w:tab w:val="num" w:pos="3600"/>
        </w:tabs>
        <w:ind w:left="3600" w:hanging="360"/>
      </w:pPr>
    </w:lvl>
    <w:lvl w:ilvl="5" w:tplc="A4DAD0C2">
      <w:start w:val="1"/>
      <w:numFmt w:val="decimal"/>
      <w:lvlText w:val="%6."/>
      <w:lvlJc w:val="left"/>
      <w:pPr>
        <w:tabs>
          <w:tab w:val="num" w:pos="4320"/>
        </w:tabs>
        <w:ind w:left="4320" w:hanging="360"/>
      </w:pPr>
    </w:lvl>
    <w:lvl w:ilvl="6" w:tplc="462692F4">
      <w:start w:val="1"/>
      <w:numFmt w:val="decimal"/>
      <w:lvlText w:val="%7."/>
      <w:lvlJc w:val="left"/>
      <w:pPr>
        <w:tabs>
          <w:tab w:val="num" w:pos="5040"/>
        </w:tabs>
        <w:ind w:left="5040" w:hanging="360"/>
      </w:pPr>
    </w:lvl>
    <w:lvl w:ilvl="7" w:tplc="295E498C">
      <w:start w:val="1"/>
      <w:numFmt w:val="decimal"/>
      <w:lvlText w:val="%8."/>
      <w:lvlJc w:val="left"/>
      <w:pPr>
        <w:tabs>
          <w:tab w:val="num" w:pos="5760"/>
        </w:tabs>
        <w:ind w:left="5760" w:hanging="360"/>
      </w:pPr>
    </w:lvl>
    <w:lvl w:ilvl="8" w:tplc="0C4C0512">
      <w:start w:val="1"/>
      <w:numFmt w:val="decimal"/>
      <w:lvlText w:val="%9."/>
      <w:lvlJc w:val="left"/>
      <w:pPr>
        <w:tabs>
          <w:tab w:val="num" w:pos="6480"/>
        </w:tabs>
        <w:ind w:left="6480" w:hanging="360"/>
      </w:pPr>
    </w:lvl>
  </w:abstractNum>
  <w:abstractNum w:abstractNumId="16">
    <w:nsid w:val="79515D6A"/>
    <w:multiLevelType w:val="hybridMultilevel"/>
    <w:tmpl w:val="3E6E5F70"/>
    <w:lvl w:ilvl="0" w:tplc="1182099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2"/>
  </w:num>
  <w:num w:numId="2">
    <w:abstractNumId w:val="10"/>
    <w:lvlOverride w:ilvl="0">
      <w:startOverride w:val="2005"/>
    </w:lvlOverride>
    <w:lvlOverride w:ilvl="1">
      <w:startOverride w:val="20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002"/>
    </w:lvlOverride>
    <w:lvlOverride w:ilvl="1">
      <w:startOverride w:val="20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004"/>
    </w:lvlOverride>
    <w:lvlOverride w:ilvl="1">
      <w:startOverride w:val="20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994"/>
    </w:lvlOverride>
    <w:lvlOverride w:ilvl="1">
      <w:startOverride w:val="200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5"/>
    <w:lvlOverride w:ilvl="0">
      <w:startOverride w:val="1"/>
    </w:lvlOverride>
    <w:lvlOverride w:ilvl="1">
      <w:lvl w:ilvl="1" w:tplc="04090013">
        <w:start w:val="1"/>
        <w:numFmt w:val="lowerRoman"/>
        <w:lvlText w:val="%2."/>
        <w:lvlJc w:val="right"/>
        <w:pPr>
          <w:ind w:left="0" w:firstLine="0"/>
        </w:pPr>
        <w:rPr>
          <w:rFonts w:ascii="Courier New" w:hAnsi="Courier New" w:cs="Times New Roman" w:hint="default"/>
          <w:sz w:val="20"/>
        </w:r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0"/>
  </w:num>
  <w:num w:numId="11">
    <w:abstractNumId w:val="11"/>
  </w:num>
  <w:num w:numId="12">
    <w:abstractNumId w:val="5"/>
  </w:num>
  <w:num w:numId="13">
    <w:abstractNumId w:val="7"/>
  </w:num>
  <w:num w:numId="14">
    <w:abstractNumId w:val="2"/>
  </w:num>
  <w:num w:numId="15">
    <w:abstractNumId w:val="14"/>
  </w:num>
  <w:num w:numId="16">
    <w:abstractNumId w:val="1"/>
  </w:num>
  <w:num w:numId="17">
    <w:abstractNumId w:val="13"/>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00"/>
    <w:rsid w:val="00024038"/>
    <w:rsid w:val="00097801"/>
    <w:rsid w:val="000F78D2"/>
    <w:rsid w:val="001058A4"/>
    <w:rsid w:val="00132C7A"/>
    <w:rsid w:val="00137516"/>
    <w:rsid w:val="00144019"/>
    <w:rsid w:val="00154B11"/>
    <w:rsid w:val="001745FD"/>
    <w:rsid w:val="001749E4"/>
    <w:rsid w:val="00186596"/>
    <w:rsid w:val="001D3A14"/>
    <w:rsid w:val="001D4E4A"/>
    <w:rsid w:val="001D5C26"/>
    <w:rsid w:val="00210817"/>
    <w:rsid w:val="00215881"/>
    <w:rsid w:val="0022104A"/>
    <w:rsid w:val="00235706"/>
    <w:rsid w:val="00246565"/>
    <w:rsid w:val="0025532F"/>
    <w:rsid w:val="00262C51"/>
    <w:rsid w:val="002D7319"/>
    <w:rsid w:val="002F7E34"/>
    <w:rsid w:val="003023D3"/>
    <w:rsid w:val="00347FB9"/>
    <w:rsid w:val="00362564"/>
    <w:rsid w:val="003626AE"/>
    <w:rsid w:val="003975E7"/>
    <w:rsid w:val="003C1815"/>
    <w:rsid w:val="003D0E0B"/>
    <w:rsid w:val="003D2E08"/>
    <w:rsid w:val="0040033C"/>
    <w:rsid w:val="0042591E"/>
    <w:rsid w:val="004C1C5D"/>
    <w:rsid w:val="004D2E48"/>
    <w:rsid w:val="004D73B7"/>
    <w:rsid w:val="004D767B"/>
    <w:rsid w:val="004E044F"/>
    <w:rsid w:val="00502B8F"/>
    <w:rsid w:val="005116BF"/>
    <w:rsid w:val="005540B9"/>
    <w:rsid w:val="005C0D00"/>
    <w:rsid w:val="00622403"/>
    <w:rsid w:val="00626B42"/>
    <w:rsid w:val="0065301C"/>
    <w:rsid w:val="00681202"/>
    <w:rsid w:val="006877AD"/>
    <w:rsid w:val="006F79EF"/>
    <w:rsid w:val="007170B2"/>
    <w:rsid w:val="00785020"/>
    <w:rsid w:val="007D2B94"/>
    <w:rsid w:val="007D6AA3"/>
    <w:rsid w:val="007D7609"/>
    <w:rsid w:val="00845D1A"/>
    <w:rsid w:val="0085594E"/>
    <w:rsid w:val="00877709"/>
    <w:rsid w:val="008949E7"/>
    <w:rsid w:val="008B646C"/>
    <w:rsid w:val="008D152A"/>
    <w:rsid w:val="008E1F9E"/>
    <w:rsid w:val="008E57CE"/>
    <w:rsid w:val="00921C13"/>
    <w:rsid w:val="00937ECE"/>
    <w:rsid w:val="009471BC"/>
    <w:rsid w:val="00960997"/>
    <w:rsid w:val="00970840"/>
    <w:rsid w:val="0097467B"/>
    <w:rsid w:val="009C21E3"/>
    <w:rsid w:val="00A02237"/>
    <w:rsid w:val="00A35AE9"/>
    <w:rsid w:val="00A37040"/>
    <w:rsid w:val="00A5608A"/>
    <w:rsid w:val="00A703E3"/>
    <w:rsid w:val="00A71398"/>
    <w:rsid w:val="00AA7F2B"/>
    <w:rsid w:val="00AC18B0"/>
    <w:rsid w:val="00AD2382"/>
    <w:rsid w:val="00AD5CEB"/>
    <w:rsid w:val="00AF5BD4"/>
    <w:rsid w:val="00B11913"/>
    <w:rsid w:val="00B14B60"/>
    <w:rsid w:val="00B520DB"/>
    <w:rsid w:val="00B772CA"/>
    <w:rsid w:val="00BA6B68"/>
    <w:rsid w:val="00BB0BFA"/>
    <w:rsid w:val="00BC3383"/>
    <w:rsid w:val="00BC6E01"/>
    <w:rsid w:val="00BD262D"/>
    <w:rsid w:val="00BD5192"/>
    <w:rsid w:val="00C12FB2"/>
    <w:rsid w:val="00C23F2E"/>
    <w:rsid w:val="00C64D3C"/>
    <w:rsid w:val="00CA74EA"/>
    <w:rsid w:val="00CC1365"/>
    <w:rsid w:val="00D153A8"/>
    <w:rsid w:val="00D25F53"/>
    <w:rsid w:val="00D35C5A"/>
    <w:rsid w:val="00D53734"/>
    <w:rsid w:val="00D75813"/>
    <w:rsid w:val="00DB1F31"/>
    <w:rsid w:val="00DB64C8"/>
    <w:rsid w:val="00DE6B00"/>
    <w:rsid w:val="00E05B34"/>
    <w:rsid w:val="00E21F21"/>
    <w:rsid w:val="00E42612"/>
    <w:rsid w:val="00E703EC"/>
    <w:rsid w:val="00EE43C0"/>
    <w:rsid w:val="00EE4CDE"/>
    <w:rsid w:val="00F02164"/>
    <w:rsid w:val="00F1663C"/>
    <w:rsid w:val="00F61DF0"/>
    <w:rsid w:val="00F66C6D"/>
    <w:rsid w:val="00F70AF9"/>
    <w:rsid w:val="00F72570"/>
    <w:rsid w:val="00FB533D"/>
    <w:rsid w:val="00FE4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AB6338-258D-4852-B444-159AEB86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8949E7"/>
    <w:pPr>
      <w:keepNext/>
      <w:outlineLvl w:val="0"/>
    </w:pPr>
    <w:rPr>
      <w:b/>
      <w:sz w:val="36"/>
      <w:szCs w:val="32"/>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E044F"/>
    <w:pPr>
      <w:tabs>
        <w:tab w:val="center" w:pos="4320"/>
        <w:tab w:val="right" w:pos="8640"/>
      </w:tabs>
    </w:pPr>
  </w:style>
  <w:style w:type="paragraph" w:styleId="Footer">
    <w:name w:val="footer"/>
    <w:basedOn w:val="Normal"/>
    <w:rsid w:val="004E044F"/>
    <w:pPr>
      <w:tabs>
        <w:tab w:val="center" w:pos="4320"/>
        <w:tab w:val="right" w:pos="8640"/>
      </w:tabs>
    </w:pPr>
  </w:style>
  <w:style w:type="character" w:styleId="Hyperlink">
    <w:name w:val="Hyperlink"/>
    <w:rsid w:val="00E21F21"/>
    <w:rPr>
      <w:color w:val="0000FF"/>
      <w:u w:val="single"/>
    </w:rPr>
  </w:style>
  <w:style w:type="paragraph" w:styleId="NormalWeb">
    <w:name w:val="Normal (Web)"/>
    <w:basedOn w:val="Normal"/>
    <w:rsid w:val="00E21F21"/>
    <w:pPr>
      <w:spacing w:before="100" w:beforeAutospacing="1" w:after="100" w:afterAutospacing="1"/>
    </w:pPr>
    <w:rPr>
      <w:rFonts w:ascii="Arial" w:hAnsi="Arial" w:cs="Arial"/>
      <w:sz w:val="15"/>
      <w:szCs w:val="15"/>
      <w:lang w:val="en-US"/>
    </w:rPr>
  </w:style>
  <w:style w:type="paragraph" w:styleId="DocumentMap">
    <w:name w:val="Document Map"/>
    <w:basedOn w:val="Normal"/>
    <w:semiHidden/>
    <w:rsid w:val="005C0D00"/>
    <w:pPr>
      <w:shd w:val="clear" w:color="auto" w:fill="000080"/>
    </w:pPr>
    <w:rPr>
      <w:rFonts w:ascii="Tahoma" w:hAnsi="Tahoma" w:cs="Tahoma"/>
      <w:sz w:val="20"/>
      <w:szCs w:val="20"/>
    </w:rPr>
  </w:style>
  <w:style w:type="paragraph" w:styleId="BalloonText">
    <w:name w:val="Balloon Text"/>
    <w:basedOn w:val="Normal"/>
    <w:semiHidden/>
    <w:rsid w:val="00BA6B68"/>
    <w:rPr>
      <w:rFonts w:ascii="Tahoma" w:hAnsi="Tahoma" w:cs="Tahoma"/>
      <w:sz w:val="16"/>
      <w:szCs w:val="16"/>
    </w:rPr>
  </w:style>
  <w:style w:type="character" w:customStyle="1" w:styleId="apple-converted-space">
    <w:name w:val="apple-converted-space"/>
    <w:rsid w:val="00A37040"/>
  </w:style>
  <w:style w:type="paragraph" w:customStyle="1" w:styleId="Default">
    <w:name w:val="Default"/>
    <w:rsid w:val="005540B9"/>
    <w:pPr>
      <w:autoSpaceDE w:val="0"/>
      <w:autoSpaceDN w:val="0"/>
      <w:adjustRightInd w:val="0"/>
    </w:pPr>
    <w:rPr>
      <w:rFonts w:ascii="Arial" w:hAnsi="Arial" w:cs="Arial"/>
      <w:color w:val="000000"/>
      <w:sz w:val="24"/>
      <w:szCs w:val="24"/>
      <w:lang w:eastAsia="zh-TW"/>
    </w:rPr>
  </w:style>
  <w:style w:type="paragraph" w:styleId="ListParagraph">
    <w:name w:val="List Paragraph"/>
    <w:basedOn w:val="Normal"/>
    <w:uiPriority w:val="34"/>
    <w:qFormat/>
    <w:rsid w:val="00F72570"/>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7170B2"/>
    <w:pPr>
      <w:tabs>
        <w:tab w:val="left" w:pos="680"/>
        <w:tab w:val="left" w:pos="1418"/>
      </w:tabs>
      <w:overflowPunct w:val="0"/>
      <w:autoSpaceDE w:val="0"/>
      <w:autoSpaceDN w:val="0"/>
      <w:adjustRightInd w:val="0"/>
      <w:spacing w:after="120"/>
      <w:ind w:left="283"/>
      <w:jc w:val="both"/>
      <w:textAlignment w:val="baseline"/>
    </w:pPr>
    <w:rPr>
      <w:rFonts w:ascii="Verdana" w:hAnsi="Verdana"/>
      <w:sz w:val="20"/>
      <w:szCs w:val="20"/>
    </w:rPr>
  </w:style>
  <w:style w:type="character" w:customStyle="1" w:styleId="BodyTextIndentChar">
    <w:name w:val="Body Text Indent Char"/>
    <w:link w:val="BodyTextIndent"/>
    <w:rsid w:val="007170B2"/>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0994">
      <w:bodyDiv w:val="1"/>
      <w:marLeft w:val="0"/>
      <w:marRight w:val="0"/>
      <w:marTop w:val="0"/>
      <w:marBottom w:val="0"/>
      <w:divBdr>
        <w:top w:val="none" w:sz="0" w:space="0" w:color="auto"/>
        <w:left w:val="none" w:sz="0" w:space="0" w:color="auto"/>
        <w:bottom w:val="none" w:sz="0" w:space="0" w:color="auto"/>
        <w:right w:val="none" w:sz="0" w:space="0" w:color="auto"/>
      </w:divBdr>
    </w:div>
    <w:div w:id="190538024">
      <w:bodyDiv w:val="1"/>
      <w:marLeft w:val="0"/>
      <w:marRight w:val="0"/>
      <w:marTop w:val="0"/>
      <w:marBottom w:val="0"/>
      <w:divBdr>
        <w:top w:val="none" w:sz="0" w:space="0" w:color="auto"/>
        <w:left w:val="none" w:sz="0" w:space="0" w:color="auto"/>
        <w:bottom w:val="none" w:sz="0" w:space="0" w:color="auto"/>
        <w:right w:val="none" w:sz="0" w:space="0" w:color="auto"/>
      </w:divBdr>
    </w:div>
    <w:div w:id="681904864">
      <w:bodyDiv w:val="1"/>
      <w:marLeft w:val="0"/>
      <w:marRight w:val="0"/>
      <w:marTop w:val="0"/>
      <w:marBottom w:val="0"/>
      <w:divBdr>
        <w:top w:val="none" w:sz="0" w:space="0" w:color="auto"/>
        <w:left w:val="none" w:sz="0" w:space="0" w:color="auto"/>
        <w:bottom w:val="none" w:sz="0" w:space="0" w:color="auto"/>
        <w:right w:val="none" w:sz="0" w:space="0" w:color="auto"/>
      </w:divBdr>
    </w:div>
    <w:div w:id="10855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gel\Application%20Data\Microsoft\Templates\NFI%20-%20Terms%20of%20Business%20-%20Permanent%20(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NFI - Terms of Business - Permanent (v1.2).dot</Template>
  <TotalTime>1</TotalTime>
  <Pages>2</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JMA</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cp:lastModifiedBy>Taras Young</cp:lastModifiedBy>
  <cp:revision>2</cp:revision>
  <cp:lastPrinted>2009-07-16T13:09:00Z</cp:lastPrinted>
  <dcterms:created xsi:type="dcterms:W3CDTF">2015-05-22T10:36:00Z</dcterms:created>
  <dcterms:modified xsi:type="dcterms:W3CDTF">2015-05-22T10:36:00Z</dcterms:modified>
</cp:coreProperties>
</file>